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黑体" w:hAnsi="黑体" w:eastAsia="黑体" w:cs="Tahoma"/>
          <w:color w:val="000000" w:themeColor="text1"/>
          <w:kern w:val="0"/>
          <w:sz w:val="32"/>
          <w:szCs w:val="32"/>
        </w:rPr>
      </w:pPr>
      <w:r>
        <w:rPr>
          <w:rFonts w:hint="eastAsia" w:ascii="方正小标宋简体" w:hAnsi="Tahoma" w:eastAsia="方正小标宋简体" w:cs="Tahoma"/>
          <w:color w:val="000000" w:themeColor="text1"/>
          <w:kern w:val="0"/>
          <w:sz w:val="40"/>
          <w:szCs w:val="40"/>
        </w:rPr>
        <w:t>湖北省襄阳市20</w:t>
      </w:r>
      <w:r>
        <w:rPr>
          <w:rFonts w:ascii="方正小标宋简体" w:hAnsi="Tahoma" w:eastAsia="方正小标宋简体" w:cs="Tahoma"/>
          <w:color w:val="000000" w:themeColor="text1"/>
          <w:kern w:val="0"/>
          <w:sz w:val="40"/>
          <w:szCs w:val="40"/>
        </w:rPr>
        <w:t>20</w:t>
      </w:r>
      <w:r>
        <w:rPr>
          <w:rFonts w:hint="eastAsia" w:ascii="方正小标宋简体" w:hAnsi="Tahoma" w:eastAsia="方正小标宋简体" w:cs="Tahoma"/>
          <w:color w:val="000000" w:themeColor="text1"/>
          <w:kern w:val="0"/>
          <w:sz w:val="40"/>
          <w:szCs w:val="40"/>
        </w:rPr>
        <w:t>年专项引进紧缺人才公告</w:t>
      </w:r>
    </w:p>
    <w:p>
      <w:pPr>
        <w:spacing w:line="560" w:lineRule="exact"/>
        <w:ind w:firstLine="640" w:firstLineChars="200"/>
        <w:rPr>
          <w:rFonts w:ascii="仿宋_GB2312" w:hAnsi="Tahoma" w:eastAsia="仿宋_GB2312" w:cs="Tahoma"/>
          <w:color w:val="000000" w:themeColor="text1"/>
          <w:kern w:val="0"/>
          <w:sz w:val="32"/>
          <w:szCs w:val="32"/>
        </w:rPr>
      </w:pPr>
    </w:p>
    <w:p>
      <w:pPr>
        <w:spacing w:line="560" w:lineRule="exact"/>
        <w:ind w:firstLine="640" w:firstLineChars="200"/>
        <w:rPr>
          <w:rFonts w:ascii="仿宋_GB2312" w:hAnsi="Tahoma" w:eastAsia="仿宋_GB2312" w:cs="Tahoma"/>
          <w:color w:val="000000" w:themeColor="text1"/>
          <w:kern w:val="0"/>
          <w:sz w:val="32"/>
          <w:szCs w:val="32"/>
        </w:rPr>
      </w:pPr>
      <w:r>
        <w:rPr>
          <w:rFonts w:hint="eastAsia" w:ascii="仿宋_GB2312" w:hAnsi="Tahoma" w:eastAsia="仿宋_GB2312" w:cs="Tahoma"/>
          <w:color w:val="000000" w:themeColor="text1"/>
          <w:kern w:val="0"/>
          <w:sz w:val="32"/>
          <w:szCs w:val="32"/>
        </w:rPr>
        <w:t>襄阳市是湖北省域副中心城市，正在奋力打造长江经济带重要绿色增长极、汉江流域中心城市，201</w:t>
      </w:r>
      <w:r>
        <w:rPr>
          <w:rFonts w:ascii="仿宋_GB2312" w:hAnsi="Tahoma" w:eastAsia="仿宋_GB2312" w:cs="Tahoma"/>
          <w:color w:val="000000" w:themeColor="text1"/>
          <w:kern w:val="0"/>
          <w:sz w:val="32"/>
          <w:szCs w:val="32"/>
        </w:rPr>
        <w:t>9</w:t>
      </w:r>
      <w:r>
        <w:rPr>
          <w:rFonts w:hint="eastAsia" w:ascii="仿宋_GB2312" w:hAnsi="Tahoma" w:eastAsia="仿宋_GB2312" w:cs="Tahoma"/>
          <w:color w:val="000000" w:themeColor="text1"/>
          <w:kern w:val="0"/>
          <w:sz w:val="32"/>
          <w:szCs w:val="32"/>
        </w:rPr>
        <w:t>年经济总量全国城市排名</w:t>
      </w:r>
      <w:r>
        <w:rPr>
          <w:rFonts w:ascii="仿宋_GB2312" w:hAnsi="Tahoma" w:eastAsia="仿宋_GB2312" w:cs="Tahoma"/>
          <w:color w:val="000000" w:themeColor="text1"/>
          <w:kern w:val="0"/>
          <w:sz w:val="32"/>
          <w:szCs w:val="32"/>
        </w:rPr>
        <w:t>46</w:t>
      </w:r>
      <w:r>
        <w:rPr>
          <w:rFonts w:hint="eastAsia" w:ascii="仿宋_GB2312" w:hAnsi="Tahoma" w:eastAsia="仿宋_GB2312" w:cs="Tahoma"/>
          <w:color w:val="000000" w:themeColor="text1"/>
          <w:kern w:val="0"/>
          <w:sz w:val="32"/>
          <w:szCs w:val="32"/>
        </w:rPr>
        <w:t>位。为推动襄阳“一极两中心”建设，经研究决定专项</w:t>
      </w:r>
      <w:r>
        <w:rPr>
          <w:rFonts w:hint="eastAsia" w:ascii="仿宋_GB2312" w:hAnsi="楷体" w:eastAsia="仿宋_GB2312"/>
          <w:color w:val="000000" w:themeColor="text1"/>
          <w:sz w:val="32"/>
          <w:szCs w:val="32"/>
        </w:rPr>
        <w:t>引进一批国内外知名高校毕业的紧缺人才。</w:t>
      </w:r>
      <w:r>
        <w:rPr>
          <w:rFonts w:hint="eastAsia" w:ascii="仿宋_GB2312" w:hAnsi="Tahoma" w:eastAsia="仿宋_GB2312" w:cs="Tahoma"/>
          <w:color w:val="000000" w:themeColor="text1"/>
          <w:kern w:val="0"/>
          <w:sz w:val="32"/>
          <w:szCs w:val="32"/>
        </w:rPr>
        <w:t>现将有关事项公告如下：</w:t>
      </w:r>
    </w:p>
    <w:p>
      <w:pPr>
        <w:spacing w:line="560" w:lineRule="exact"/>
        <w:ind w:firstLine="640" w:firstLineChars="200"/>
        <w:rPr>
          <w:rFonts w:ascii="黑体" w:hAnsi="黑体" w:eastAsia="黑体" w:cs="Tahoma"/>
          <w:color w:val="000000" w:themeColor="text1"/>
          <w:kern w:val="0"/>
          <w:sz w:val="32"/>
          <w:szCs w:val="32"/>
        </w:rPr>
      </w:pPr>
      <w:r>
        <w:rPr>
          <w:rFonts w:hint="eastAsia" w:ascii="黑体" w:hAnsi="黑体" w:eastAsia="黑体" w:cs="Tahoma"/>
          <w:color w:val="000000" w:themeColor="text1"/>
          <w:kern w:val="0"/>
          <w:sz w:val="32"/>
          <w:szCs w:val="32"/>
        </w:rPr>
        <w:t>一、引进数量和引进对象</w:t>
      </w:r>
    </w:p>
    <w:p>
      <w:pPr>
        <w:spacing w:line="560" w:lineRule="exact"/>
        <w:ind w:firstLine="640" w:firstLineChars="200"/>
        <w:rPr>
          <w:rFonts w:ascii="仿宋_GB2312" w:hAnsi="Tahoma" w:eastAsia="仿宋_GB2312" w:cs="Tahoma"/>
          <w:color w:val="000000" w:themeColor="text1"/>
          <w:kern w:val="0"/>
          <w:sz w:val="32"/>
          <w:szCs w:val="32"/>
        </w:rPr>
      </w:pPr>
      <w:r>
        <w:rPr>
          <w:rFonts w:hint="eastAsia" w:ascii="仿宋_GB2312" w:hAnsi="Tahoma" w:eastAsia="仿宋_GB2312" w:cs="Tahoma"/>
          <w:color w:val="000000" w:themeColor="text1"/>
          <w:kern w:val="0"/>
          <w:sz w:val="32"/>
          <w:szCs w:val="32"/>
        </w:rPr>
        <w:t>2</w:t>
      </w:r>
      <w:r>
        <w:rPr>
          <w:rFonts w:ascii="仿宋_GB2312" w:hAnsi="Tahoma" w:eastAsia="仿宋_GB2312" w:cs="Tahoma"/>
          <w:color w:val="000000" w:themeColor="text1"/>
          <w:kern w:val="0"/>
          <w:sz w:val="32"/>
          <w:szCs w:val="32"/>
        </w:rPr>
        <w:t>020</w:t>
      </w:r>
      <w:r>
        <w:rPr>
          <w:rFonts w:hint="eastAsia" w:ascii="仿宋_GB2312" w:hAnsi="Tahoma" w:eastAsia="仿宋_GB2312" w:cs="Tahoma"/>
          <w:color w:val="000000" w:themeColor="text1"/>
          <w:kern w:val="0"/>
          <w:sz w:val="32"/>
          <w:szCs w:val="32"/>
        </w:rPr>
        <w:t>年襄阳市市直事业单位专项引进紧缺人才</w:t>
      </w:r>
      <w:r>
        <w:rPr>
          <w:rFonts w:ascii="仿宋_GB2312" w:hAnsi="Tahoma" w:eastAsia="仿宋_GB2312" w:cs="Tahoma"/>
          <w:color w:val="000000" w:themeColor="text1"/>
          <w:kern w:val="0"/>
          <w:sz w:val="32"/>
          <w:szCs w:val="32"/>
        </w:rPr>
        <w:t>100</w:t>
      </w:r>
      <w:r>
        <w:rPr>
          <w:rFonts w:hint="eastAsia" w:ascii="仿宋_GB2312" w:hAnsi="Tahoma" w:eastAsia="仿宋_GB2312" w:cs="Tahoma"/>
          <w:color w:val="000000" w:themeColor="text1"/>
          <w:kern w:val="0"/>
          <w:sz w:val="32"/>
          <w:szCs w:val="32"/>
        </w:rPr>
        <w:t>名（见附件1，按专业类别引进，可根据报名和资格</w:t>
      </w:r>
      <w:r>
        <w:rPr>
          <w:rFonts w:hint="eastAsia" w:ascii="仿宋_GB2312" w:hAnsi="Tahoma" w:eastAsia="仿宋_GB2312" w:cs="Tahoma"/>
          <w:color w:val="000000" w:themeColor="text1"/>
          <w:kern w:val="0"/>
          <w:sz w:val="32"/>
          <w:szCs w:val="32"/>
          <w:lang w:eastAsia="zh-CN"/>
        </w:rPr>
        <w:t>审核</w:t>
      </w:r>
      <w:r>
        <w:rPr>
          <w:rFonts w:hint="eastAsia" w:ascii="仿宋_GB2312" w:hAnsi="Tahoma" w:eastAsia="仿宋_GB2312" w:cs="Tahoma"/>
          <w:color w:val="000000" w:themeColor="text1"/>
          <w:kern w:val="0"/>
          <w:sz w:val="32"/>
          <w:szCs w:val="32"/>
        </w:rPr>
        <w:t>情况，对相关专业类别的引进数量进行调剂）。</w:t>
      </w:r>
    </w:p>
    <w:p>
      <w:pPr>
        <w:spacing w:line="560" w:lineRule="exact"/>
        <w:ind w:firstLine="640" w:firstLineChars="200"/>
        <w:rPr>
          <w:rFonts w:ascii="仿宋_GB2312" w:hAnsi="Tahoma" w:eastAsia="仿宋_GB2312" w:cs="Tahoma"/>
          <w:color w:val="000000" w:themeColor="text1"/>
          <w:kern w:val="0"/>
          <w:sz w:val="32"/>
          <w:szCs w:val="32"/>
        </w:rPr>
      </w:pPr>
      <w:bookmarkStart w:id="0" w:name="_Hlk12355484"/>
      <w:r>
        <w:rPr>
          <w:rFonts w:hint="eastAsia" w:ascii="仿宋_GB2312" w:hAnsi="Tahoma" w:eastAsia="仿宋_GB2312" w:cs="Tahoma"/>
          <w:color w:val="000000" w:themeColor="text1"/>
          <w:kern w:val="0"/>
          <w:sz w:val="32"/>
          <w:szCs w:val="32"/>
        </w:rPr>
        <w:t>引进对象为：国内第一批本科高校或海外知名高校往届、2021年应届毕业全日制博士研究生、硕士研究生；国内第一批本科高校2016年12月1日后录取</w:t>
      </w:r>
      <w:r>
        <w:rPr>
          <w:rFonts w:hint="eastAsia" w:ascii="仿宋_GB2312" w:hAnsi="Tahoma" w:eastAsia="仿宋_GB2312" w:cs="Tahoma"/>
          <w:color w:val="000000" w:themeColor="text1"/>
          <w:kern w:val="0"/>
          <w:sz w:val="32"/>
          <w:szCs w:val="32"/>
          <w:lang w:val="en-US" w:eastAsia="zh-CN"/>
        </w:rPr>
        <w:t>,并在公告发布之日前</w:t>
      </w:r>
      <w:r>
        <w:rPr>
          <w:rFonts w:hint="eastAsia" w:ascii="仿宋_GB2312" w:hAnsi="Tahoma" w:eastAsia="仿宋_GB2312" w:cs="Tahoma"/>
          <w:color w:val="000000" w:themeColor="text1"/>
          <w:kern w:val="0"/>
          <w:sz w:val="32"/>
          <w:szCs w:val="32"/>
        </w:rPr>
        <w:t>已取得毕业证、学位证的非全日制博士研究生、硕士研究生。</w:t>
      </w:r>
    </w:p>
    <w:p>
      <w:pPr>
        <w:spacing w:line="560" w:lineRule="exact"/>
        <w:ind w:firstLine="640" w:firstLineChars="200"/>
        <w:rPr>
          <w:rFonts w:ascii="仿宋_GB2312" w:hAnsi="Tahoma" w:eastAsia="仿宋_GB2312" w:cs="Tahoma"/>
          <w:color w:val="000000" w:themeColor="text1"/>
          <w:kern w:val="0"/>
          <w:sz w:val="32"/>
          <w:szCs w:val="32"/>
        </w:rPr>
      </w:pPr>
      <w:r>
        <w:rPr>
          <w:rFonts w:hint="eastAsia" w:ascii="仿宋_GB2312" w:hAnsi="Tahoma" w:eastAsia="仿宋_GB2312" w:cs="Tahoma"/>
          <w:color w:val="000000" w:themeColor="text1"/>
          <w:kern w:val="0"/>
          <w:sz w:val="32"/>
          <w:szCs w:val="32"/>
        </w:rPr>
        <w:t>上述引进对象的普通高校本科阶段需取得相应学历学位(不含自考、函授、成教、网教、专升本)。</w:t>
      </w:r>
      <w:bookmarkEnd w:id="0"/>
      <w:r>
        <w:rPr>
          <w:rFonts w:hint="eastAsia" w:ascii="仿宋_GB2312" w:hAnsi="Tahoma" w:eastAsia="仿宋_GB2312" w:cs="Tahoma"/>
          <w:color w:val="000000" w:themeColor="text1"/>
          <w:kern w:val="0"/>
          <w:sz w:val="32"/>
          <w:szCs w:val="32"/>
        </w:rPr>
        <w:t>海外知名高校范围为最新的泰晤士报《世界大学排名》前500位、上海交通大学高等教育研究院《世界大学学术排名》前500位。</w:t>
      </w:r>
    </w:p>
    <w:p>
      <w:pPr>
        <w:spacing w:line="560" w:lineRule="exact"/>
        <w:ind w:firstLine="640" w:firstLineChars="200"/>
        <w:rPr>
          <w:rFonts w:ascii="黑体" w:hAnsi="黑体" w:eastAsia="黑体" w:cs="Tahoma"/>
          <w:color w:val="000000" w:themeColor="text1"/>
          <w:kern w:val="0"/>
          <w:sz w:val="32"/>
          <w:szCs w:val="32"/>
        </w:rPr>
      </w:pPr>
      <w:r>
        <w:rPr>
          <w:rFonts w:hint="eastAsia" w:ascii="黑体" w:hAnsi="黑体" w:eastAsia="黑体" w:cs="Tahoma"/>
          <w:color w:val="000000" w:themeColor="text1"/>
          <w:kern w:val="0"/>
          <w:sz w:val="32"/>
          <w:szCs w:val="32"/>
        </w:rPr>
        <w:t>二、引进条件</w:t>
      </w:r>
    </w:p>
    <w:p>
      <w:pPr>
        <w:spacing w:line="560" w:lineRule="exact"/>
        <w:ind w:firstLine="643" w:firstLineChars="200"/>
        <w:rPr>
          <w:rFonts w:ascii="楷体_GB2312" w:hAnsi="楷体" w:eastAsia="楷体_GB2312" w:cs="Tahoma"/>
          <w:b/>
          <w:bCs/>
          <w:color w:val="000000" w:themeColor="text1"/>
          <w:kern w:val="0"/>
          <w:sz w:val="32"/>
          <w:szCs w:val="32"/>
        </w:rPr>
      </w:pPr>
      <w:r>
        <w:rPr>
          <w:rFonts w:hint="eastAsia" w:ascii="楷体_GB2312" w:hAnsi="楷体" w:eastAsia="楷体_GB2312" w:cs="Tahoma"/>
          <w:b/>
          <w:bCs/>
          <w:color w:val="000000" w:themeColor="text1"/>
          <w:kern w:val="0"/>
          <w:sz w:val="32"/>
          <w:szCs w:val="32"/>
        </w:rPr>
        <w:t>（一）资格条件</w:t>
      </w:r>
    </w:p>
    <w:p>
      <w:pPr>
        <w:spacing w:line="560" w:lineRule="exact"/>
        <w:ind w:firstLine="640" w:firstLineChars="200"/>
        <w:rPr>
          <w:rFonts w:ascii="仿宋_GB2312" w:hAnsi="Tahoma" w:eastAsia="仿宋_GB2312" w:cs="Tahoma"/>
          <w:color w:val="000000" w:themeColor="text1"/>
          <w:kern w:val="0"/>
          <w:sz w:val="32"/>
          <w:szCs w:val="32"/>
        </w:rPr>
      </w:pPr>
      <w:r>
        <w:rPr>
          <w:rFonts w:hint="eastAsia" w:ascii="仿宋_GB2312" w:hAnsi="Tahoma" w:eastAsia="仿宋_GB2312" w:cs="Tahoma"/>
          <w:color w:val="000000" w:themeColor="text1"/>
          <w:kern w:val="0"/>
          <w:sz w:val="32"/>
          <w:szCs w:val="32"/>
        </w:rPr>
        <w:t>报名者除应符合对应的专业、学历学位、资格资质等要求外，还必须符合以下条件：</w:t>
      </w:r>
    </w:p>
    <w:p>
      <w:pPr>
        <w:spacing w:line="560" w:lineRule="exact"/>
        <w:ind w:firstLine="640" w:firstLineChars="200"/>
        <w:rPr>
          <w:rFonts w:ascii="仿宋_GB2312" w:hAnsi="Tahoma" w:eastAsia="仿宋_GB2312" w:cs="Tahoma"/>
          <w:color w:val="000000" w:themeColor="text1"/>
          <w:kern w:val="0"/>
          <w:sz w:val="32"/>
          <w:szCs w:val="32"/>
        </w:rPr>
      </w:pPr>
      <w:r>
        <w:rPr>
          <w:rFonts w:hint="eastAsia" w:ascii="仿宋_GB2312" w:hAnsi="Tahoma" w:eastAsia="仿宋_GB2312" w:cs="Tahoma"/>
          <w:color w:val="000000" w:themeColor="text1"/>
          <w:kern w:val="0"/>
          <w:sz w:val="32"/>
          <w:szCs w:val="32"/>
        </w:rPr>
        <w:t>1.具有中华人民共和国国籍，且无国（境）外永久居留权；</w:t>
      </w:r>
    </w:p>
    <w:p>
      <w:pPr>
        <w:spacing w:line="560" w:lineRule="exact"/>
        <w:ind w:firstLine="640" w:firstLineChars="200"/>
        <w:rPr>
          <w:rFonts w:ascii="仿宋_GB2312" w:hAnsi="Tahoma" w:eastAsia="仿宋_GB2312" w:cs="Tahoma"/>
          <w:color w:val="000000" w:themeColor="text1"/>
          <w:kern w:val="0"/>
          <w:sz w:val="32"/>
          <w:szCs w:val="32"/>
        </w:rPr>
      </w:pPr>
      <w:r>
        <w:rPr>
          <w:rFonts w:hint="eastAsia" w:ascii="仿宋_GB2312" w:hAnsi="Tahoma" w:eastAsia="仿宋_GB2312" w:cs="Tahoma"/>
          <w:color w:val="000000" w:themeColor="text1"/>
          <w:kern w:val="0"/>
          <w:sz w:val="32"/>
          <w:szCs w:val="32"/>
        </w:rPr>
        <w:t>2.政治素质好，遵纪守法，品行端正；</w:t>
      </w:r>
    </w:p>
    <w:p>
      <w:pPr>
        <w:spacing w:line="560" w:lineRule="exact"/>
        <w:ind w:firstLine="640" w:firstLineChars="200"/>
        <w:rPr>
          <w:rFonts w:ascii="仿宋_GB2312" w:hAnsi="Tahoma" w:eastAsia="仿宋_GB2312" w:cs="Tahoma"/>
          <w:color w:val="000000" w:themeColor="text1"/>
          <w:kern w:val="0"/>
          <w:sz w:val="32"/>
          <w:szCs w:val="32"/>
        </w:rPr>
      </w:pPr>
      <w:r>
        <w:rPr>
          <w:rFonts w:hint="eastAsia" w:ascii="仿宋_GB2312" w:hAnsi="Tahoma" w:eastAsia="仿宋_GB2312" w:cs="Tahoma"/>
          <w:color w:val="000000" w:themeColor="text1"/>
          <w:kern w:val="0"/>
          <w:sz w:val="32"/>
          <w:szCs w:val="32"/>
        </w:rPr>
        <w:t>3.2021年应届毕业硕士研究生、博士研究生年龄分别在28周岁以下（1993年1月1日后出生）、32周岁以下（1989年1月1日后出生），往届毕业硕士研究生、博士研究生年龄分别在32周岁以下（1989年1月1日后出生）、36周岁以下（1985年1月1日后出生）；</w:t>
      </w:r>
    </w:p>
    <w:p>
      <w:pPr>
        <w:spacing w:line="560" w:lineRule="exact"/>
        <w:ind w:firstLine="640" w:firstLineChars="200"/>
        <w:rPr>
          <w:rFonts w:ascii="仿宋_GB2312" w:hAnsi="Tahoma" w:eastAsia="仿宋_GB2312" w:cs="Tahoma"/>
          <w:color w:val="000000" w:themeColor="text1"/>
          <w:kern w:val="0"/>
          <w:sz w:val="32"/>
          <w:szCs w:val="32"/>
        </w:rPr>
      </w:pPr>
      <w:r>
        <w:rPr>
          <w:rFonts w:hint="eastAsia" w:ascii="仿宋_GB2312" w:hAnsi="Tahoma" w:eastAsia="仿宋_GB2312" w:cs="Tahoma"/>
          <w:color w:val="000000" w:themeColor="text1"/>
          <w:kern w:val="0"/>
          <w:sz w:val="32"/>
          <w:szCs w:val="32"/>
        </w:rPr>
        <w:t>4.2</w:t>
      </w:r>
      <w:r>
        <w:rPr>
          <w:rFonts w:ascii="仿宋_GB2312" w:hAnsi="Tahoma" w:eastAsia="仿宋_GB2312" w:cs="Tahoma"/>
          <w:color w:val="000000" w:themeColor="text1"/>
          <w:kern w:val="0"/>
          <w:sz w:val="32"/>
          <w:szCs w:val="32"/>
        </w:rPr>
        <w:t>021</w:t>
      </w:r>
      <w:r>
        <w:rPr>
          <w:rFonts w:hint="eastAsia" w:ascii="仿宋_GB2312" w:hAnsi="Tahoma" w:eastAsia="仿宋_GB2312" w:cs="Tahoma"/>
          <w:color w:val="000000" w:themeColor="text1"/>
          <w:kern w:val="0"/>
          <w:sz w:val="32"/>
          <w:szCs w:val="32"/>
        </w:rPr>
        <w:t>年应届毕业生中，博士研究生和硕士研究生应在2</w:t>
      </w:r>
      <w:r>
        <w:rPr>
          <w:rFonts w:ascii="仿宋_GB2312" w:hAnsi="Tahoma" w:eastAsia="仿宋_GB2312" w:cs="Tahoma"/>
          <w:color w:val="000000" w:themeColor="text1"/>
          <w:kern w:val="0"/>
          <w:sz w:val="32"/>
          <w:szCs w:val="32"/>
        </w:rPr>
        <w:t>021</w:t>
      </w:r>
      <w:r>
        <w:rPr>
          <w:rFonts w:hint="eastAsia" w:ascii="仿宋_GB2312" w:hAnsi="Tahoma" w:eastAsia="仿宋_GB2312" w:cs="Tahoma"/>
          <w:color w:val="000000" w:themeColor="text1"/>
          <w:kern w:val="0"/>
          <w:sz w:val="32"/>
          <w:szCs w:val="32"/>
        </w:rPr>
        <w:t>年7月3</w:t>
      </w:r>
      <w:r>
        <w:rPr>
          <w:rFonts w:ascii="仿宋_GB2312" w:hAnsi="Tahoma" w:eastAsia="仿宋_GB2312" w:cs="Tahoma"/>
          <w:color w:val="000000" w:themeColor="text1"/>
          <w:kern w:val="0"/>
          <w:sz w:val="32"/>
          <w:szCs w:val="32"/>
        </w:rPr>
        <w:t>1</w:t>
      </w:r>
      <w:r>
        <w:rPr>
          <w:rFonts w:hint="eastAsia" w:ascii="仿宋_GB2312" w:hAnsi="Tahoma" w:eastAsia="仿宋_GB2312" w:cs="Tahoma"/>
          <w:color w:val="000000" w:themeColor="text1"/>
          <w:kern w:val="0"/>
          <w:sz w:val="32"/>
          <w:szCs w:val="32"/>
        </w:rPr>
        <w:t>日前取得学历证书、2</w:t>
      </w:r>
      <w:r>
        <w:rPr>
          <w:rFonts w:ascii="仿宋_GB2312" w:hAnsi="Tahoma" w:eastAsia="仿宋_GB2312" w:cs="Tahoma"/>
          <w:color w:val="000000" w:themeColor="text1"/>
          <w:kern w:val="0"/>
          <w:sz w:val="32"/>
          <w:szCs w:val="32"/>
        </w:rPr>
        <w:t>021</w:t>
      </w:r>
      <w:r>
        <w:rPr>
          <w:rFonts w:hint="eastAsia" w:ascii="仿宋_GB2312" w:hAnsi="Tahoma" w:eastAsia="仿宋_GB2312" w:cs="Tahoma"/>
          <w:color w:val="000000" w:themeColor="text1"/>
          <w:kern w:val="0"/>
          <w:sz w:val="32"/>
          <w:szCs w:val="32"/>
        </w:rPr>
        <w:t>年1</w:t>
      </w:r>
      <w:r>
        <w:rPr>
          <w:rFonts w:ascii="仿宋_GB2312" w:hAnsi="Tahoma" w:eastAsia="仿宋_GB2312" w:cs="Tahoma"/>
          <w:color w:val="000000" w:themeColor="text1"/>
          <w:kern w:val="0"/>
          <w:sz w:val="32"/>
          <w:szCs w:val="32"/>
        </w:rPr>
        <w:t>2</w:t>
      </w:r>
      <w:r>
        <w:rPr>
          <w:rFonts w:hint="eastAsia" w:ascii="仿宋_GB2312" w:hAnsi="Tahoma" w:eastAsia="仿宋_GB2312" w:cs="Tahoma"/>
          <w:color w:val="000000" w:themeColor="text1"/>
          <w:kern w:val="0"/>
          <w:sz w:val="32"/>
          <w:szCs w:val="32"/>
        </w:rPr>
        <w:t>月3</w:t>
      </w:r>
      <w:r>
        <w:rPr>
          <w:rFonts w:ascii="仿宋_GB2312" w:hAnsi="Tahoma" w:eastAsia="仿宋_GB2312" w:cs="Tahoma"/>
          <w:color w:val="000000" w:themeColor="text1"/>
          <w:kern w:val="0"/>
          <w:sz w:val="32"/>
          <w:szCs w:val="32"/>
        </w:rPr>
        <w:t>1</w:t>
      </w:r>
      <w:r>
        <w:rPr>
          <w:rFonts w:hint="eastAsia" w:ascii="仿宋_GB2312" w:hAnsi="Tahoma" w:eastAsia="仿宋_GB2312" w:cs="Tahoma"/>
          <w:color w:val="000000" w:themeColor="text1"/>
          <w:kern w:val="0"/>
          <w:sz w:val="32"/>
          <w:szCs w:val="32"/>
        </w:rPr>
        <w:t>日前取得相应学位证书，海外高校毕业生应在20</w:t>
      </w:r>
      <w:r>
        <w:rPr>
          <w:rFonts w:ascii="仿宋_GB2312" w:hAnsi="Tahoma" w:eastAsia="仿宋_GB2312" w:cs="Tahoma"/>
          <w:color w:val="000000" w:themeColor="text1"/>
          <w:kern w:val="0"/>
          <w:sz w:val="32"/>
          <w:szCs w:val="32"/>
        </w:rPr>
        <w:t>21</w:t>
      </w:r>
      <w:r>
        <w:rPr>
          <w:rFonts w:hint="eastAsia" w:ascii="仿宋_GB2312" w:hAnsi="Tahoma" w:eastAsia="仿宋_GB2312" w:cs="Tahoma"/>
          <w:color w:val="000000" w:themeColor="text1"/>
          <w:kern w:val="0"/>
          <w:sz w:val="32"/>
          <w:szCs w:val="32"/>
        </w:rPr>
        <w:t>年7月31日前完成教育部留学服务中心学历学位认证，不能在上述时间取得学历学位证书、学历学位认证书的，取消引进资格；</w:t>
      </w:r>
    </w:p>
    <w:p>
      <w:pPr>
        <w:spacing w:line="560" w:lineRule="exact"/>
        <w:ind w:firstLine="640" w:firstLineChars="200"/>
        <w:rPr>
          <w:rFonts w:ascii="仿宋_GB2312" w:hAnsi="Tahoma" w:eastAsia="仿宋_GB2312" w:cs="Tahoma"/>
          <w:color w:val="000000" w:themeColor="text1"/>
          <w:kern w:val="0"/>
          <w:sz w:val="32"/>
          <w:szCs w:val="32"/>
        </w:rPr>
      </w:pPr>
      <w:r>
        <w:rPr>
          <w:rFonts w:hint="eastAsia" w:ascii="仿宋_GB2312" w:hAnsi="Tahoma" w:eastAsia="仿宋_GB2312" w:cs="Tahoma"/>
          <w:color w:val="000000" w:themeColor="text1"/>
          <w:kern w:val="0"/>
          <w:sz w:val="32"/>
          <w:szCs w:val="32"/>
        </w:rPr>
        <w:t>5.身体健康，具有正常履行岗位职责的身体条件；</w:t>
      </w:r>
    </w:p>
    <w:p>
      <w:pPr>
        <w:spacing w:line="560" w:lineRule="exact"/>
        <w:ind w:firstLine="640" w:firstLineChars="200"/>
        <w:rPr>
          <w:rFonts w:ascii="仿宋_GB2312" w:hAnsi="Tahoma" w:eastAsia="仿宋_GB2312" w:cs="Tahoma"/>
          <w:color w:val="000000" w:themeColor="text1"/>
          <w:kern w:val="0"/>
          <w:sz w:val="32"/>
          <w:szCs w:val="32"/>
        </w:rPr>
      </w:pPr>
      <w:r>
        <w:rPr>
          <w:rFonts w:hint="eastAsia" w:ascii="仿宋_GB2312" w:hAnsi="Tahoma" w:eastAsia="仿宋_GB2312" w:cs="Tahoma"/>
          <w:color w:val="000000" w:themeColor="text1"/>
          <w:kern w:val="0"/>
          <w:sz w:val="32"/>
          <w:szCs w:val="32"/>
        </w:rPr>
        <w:t>6.法律法规规定的其他条件。</w:t>
      </w:r>
    </w:p>
    <w:p>
      <w:pPr>
        <w:spacing w:line="560" w:lineRule="exact"/>
        <w:ind w:firstLine="643" w:firstLineChars="200"/>
        <w:rPr>
          <w:rFonts w:ascii="楷体_GB2312" w:hAnsi="楷体" w:eastAsia="楷体_GB2312" w:cs="Tahoma"/>
          <w:b/>
          <w:bCs/>
          <w:color w:val="000000" w:themeColor="text1"/>
          <w:kern w:val="0"/>
          <w:sz w:val="32"/>
          <w:szCs w:val="32"/>
        </w:rPr>
      </w:pPr>
      <w:r>
        <w:rPr>
          <w:rFonts w:hint="eastAsia" w:ascii="楷体_GB2312" w:hAnsi="楷体" w:eastAsia="楷体_GB2312" w:cs="Tahoma"/>
          <w:b/>
          <w:bCs/>
          <w:color w:val="000000" w:themeColor="text1"/>
          <w:kern w:val="0"/>
          <w:sz w:val="32"/>
          <w:szCs w:val="32"/>
        </w:rPr>
        <w:t>（二）有下列情形之一的不得报名：</w:t>
      </w:r>
    </w:p>
    <w:p>
      <w:pPr>
        <w:spacing w:line="560" w:lineRule="exact"/>
        <w:ind w:firstLine="640" w:firstLineChars="200"/>
        <w:rPr>
          <w:rFonts w:ascii="仿宋_GB2312" w:hAnsi="Tahoma" w:eastAsia="仿宋_GB2312" w:cs="Tahoma"/>
          <w:color w:val="000000" w:themeColor="text1"/>
          <w:kern w:val="0"/>
          <w:sz w:val="32"/>
          <w:szCs w:val="32"/>
        </w:rPr>
      </w:pPr>
      <w:r>
        <w:rPr>
          <w:rFonts w:hint="eastAsia" w:ascii="仿宋_GB2312" w:hAnsi="Tahoma" w:eastAsia="仿宋_GB2312" w:cs="Tahoma"/>
          <w:color w:val="000000" w:themeColor="text1"/>
          <w:kern w:val="0"/>
          <w:sz w:val="32"/>
          <w:szCs w:val="32"/>
        </w:rPr>
        <w:t>1.涉嫌违纪违法正在接受审查的人员和尚未解除党纪政务处分的；</w:t>
      </w:r>
    </w:p>
    <w:p>
      <w:pPr>
        <w:spacing w:line="560" w:lineRule="exact"/>
        <w:ind w:firstLine="640" w:firstLineChars="200"/>
        <w:rPr>
          <w:rFonts w:ascii="仿宋_GB2312" w:hAnsi="Tahoma" w:eastAsia="仿宋_GB2312" w:cs="Tahoma"/>
          <w:color w:val="000000" w:themeColor="text1"/>
          <w:kern w:val="0"/>
          <w:sz w:val="32"/>
          <w:szCs w:val="32"/>
        </w:rPr>
      </w:pPr>
      <w:r>
        <w:rPr>
          <w:rFonts w:hint="eastAsia" w:ascii="仿宋_GB2312" w:hAnsi="Tahoma" w:eastAsia="仿宋_GB2312" w:cs="Tahoma"/>
          <w:color w:val="000000" w:themeColor="text1"/>
          <w:kern w:val="0"/>
          <w:sz w:val="32"/>
          <w:szCs w:val="32"/>
        </w:rPr>
        <w:t>2.在校期间受到院系以上处分的；</w:t>
      </w:r>
    </w:p>
    <w:p>
      <w:pPr>
        <w:spacing w:line="560" w:lineRule="exact"/>
        <w:ind w:firstLine="640" w:firstLineChars="200"/>
        <w:rPr>
          <w:rFonts w:ascii="仿宋_GB2312" w:hAnsi="Tahoma" w:eastAsia="仿宋_GB2312" w:cs="Tahoma"/>
          <w:color w:val="000000" w:themeColor="text1"/>
          <w:kern w:val="0"/>
          <w:sz w:val="32"/>
          <w:szCs w:val="32"/>
        </w:rPr>
      </w:pPr>
      <w:r>
        <w:rPr>
          <w:rFonts w:hint="eastAsia" w:ascii="仿宋_GB2312" w:hAnsi="Tahoma" w:eastAsia="仿宋_GB2312" w:cs="Tahoma"/>
          <w:color w:val="000000" w:themeColor="text1"/>
          <w:kern w:val="0"/>
          <w:sz w:val="32"/>
          <w:szCs w:val="32"/>
        </w:rPr>
        <w:t>3.在公务员招录和事业单位公开招聘考试中被认定有严重违纪违规行为尚在禁考期内的；</w:t>
      </w:r>
    </w:p>
    <w:p>
      <w:pPr>
        <w:spacing w:line="560" w:lineRule="exact"/>
        <w:ind w:firstLine="640" w:firstLineChars="200"/>
        <w:rPr>
          <w:rFonts w:ascii="仿宋_GB2312" w:hAnsi="Tahoma" w:eastAsia="仿宋_GB2312" w:cs="Tahoma"/>
          <w:color w:val="000000" w:themeColor="text1"/>
          <w:kern w:val="0"/>
          <w:sz w:val="32"/>
          <w:szCs w:val="32"/>
        </w:rPr>
      </w:pPr>
      <w:r>
        <w:rPr>
          <w:rFonts w:hint="eastAsia" w:ascii="仿宋_GB2312" w:hAnsi="Tahoma" w:eastAsia="仿宋_GB2312" w:cs="Tahoma"/>
          <w:color w:val="000000" w:themeColor="text1"/>
          <w:kern w:val="0"/>
          <w:sz w:val="32"/>
          <w:szCs w:val="32"/>
        </w:rPr>
        <w:t>4.现役军人；</w:t>
      </w:r>
    </w:p>
    <w:p>
      <w:pPr>
        <w:spacing w:line="560" w:lineRule="exact"/>
        <w:ind w:firstLine="640" w:firstLineChars="200"/>
        <w:rPr>
          <w:rFonts w:ascii="仿宋_GB2312" w:hAnsi="Tahoma" w:eastAsia="仿宋_GB2312" w:cs="Tahoma"/>
          <w:color w:val="000000" w:themeColor="text1"/>
          <w:kern w:val="0"/>
          <w:sz w:val="32"/>
          <w:szCs w:val="32"/>
          <w:u w:val="single"/>
        </w:rPr>
      </w:pPr>
      <w:r>
        <w:rPr>
          <w:rFonts w:hint="eastAsia" w:ascii="仿宋_GB2312" w:hAnsi="Tahoma" w:eastAsia="仿宋_GB2312" w:cs="Tahoma"/>
          <w:color w:val="000000" w:themeColor="text1"/>
          <w:kern w:val="0"/>
          <w:sz w:val="32"/>
          <w:szCs w:val="32"/>
        </w:rPr>
        <w:t>5.已在襄阳市辖区内机关、事业单位、国有企业工作的在职在编人员;</w:t>
      </w:r>
    </w:p>
    <w:p>
      <w:pPr>
        <w:spacing w:line="560" w:lineRule="exact"/>
        <w:ind w:firstLine="640" w:firstLineChars="200"/>
        <w:rPr>
          <w:rFonts w:ascii="仿宋_GB2312" w:hAnsi="Tahoma" w:eastAsia="仿宋_GB2312" w:cs="Tahoma"/>
          <w:color w:val="000000" w:themeColor="text1"/>
          <w:kern w:val="0"/>
          <w:sz w:val="32"/>
          <w:szCs w:val="32"/>
        </w:rPr>
      </w:pPr>
      <w:r>
        <w:rPr>
          <w:rFonts w:hint="eastAsia" w:ascii="仿宋_GB2312" w:hAnsi="Tahoma" w:eastAsia="仿宋_GB2312" w:cs="Tahoma"/>
          <w:color w:val="000000" w:themeColor="text1"/>
          <w:kern w:val="0"/>
          <w:sz w:val="32"/>
          <w:szCs w:val="32"/>
        </w:rPr>
        <w:t>6.按规定到定向工作单位未满服务期限的；</w:t>
      </w:r>
    </w:p>
    <w:p>
      <w:pPr>
        <w:spacing w:line="560" w:lineRule="exact"/>
        <w:ind w:firstLine="640" w:firstLineChars="200"/>
        <w:rPr>
          <w:rFonts w:ascii="仿宋_GB2312" w:hAnsi="Tahoma" w:eastAsia="仿宋_GB2312" w:cs="Tahoma"/>
          <w:color w:val="000000" w:themeColor="text1"/>
          <w:kern w:val="0"/>
          <w:sz w:val="32"/>
          <w:szCs w:val="32"/>
        </w:rPr>
      </w:pPr>
      <w:r>
        <w:rPr>
          <w:rFonts w:hint="eastAsia" w:ascii="仿宋_GB2312" w:hAnsi="Tahoma" w:eastAsia="仿宋_GB2312" w:cs="Tahoma"/>
          <w:color w:val="000000" w:themeColor="text1"/>
          <w:kern w:val="0"/>
          <w:sz w:val="32"/>
          <w:szCs w:val="32"/>
        </w:rPr>
        <w:t>7.法律法规规定的其他情形。</w:t>
      </w:r>
    </w:p>
    <w:p>
      <w:pPr>
        <w:spacing w:line="560" w:lineRule="exact"/>
        <w:ind w:firstLine="640" w:firstLineChars="200"/>
        <w:rPr>
          <w:rFonts w:ascii="黑体" w:hAnsi="黑体" w:eastAsia="黑体" w:cs="Tahoma"/>
          <w:color w:val="000000" w:themeColor="text1"/>
          <w:kern w:val="0"/>
          <w:sz w:val="32"/>
          <w:szCs w:val="32"/>
        </w:rPr>
      </w:pPr>
      <w:r>
        <w:rPr>
          <w:rFonts w:hint="eastAsia" w:ascii="黑体" w:hAnsi="黑体" w:eastAsia="黑体" w:cs="Times New Roman"/>
          <w:color w:val="000000" w:themeColor="text1"/>
          <w:sz w:val="32"/>
          <w:szCs w:val="32"/>
        </w:rPr>
        <w:t>三、</w:t>
      </w:r>
      <w:r>
        <w:rPr>
          <w:rFonts w:hint="eastAsia" w:ascii="黑体" w:hAnsi="黑体" w:eastAsia="黑体" w:cs="Tahoma"/>
          <w:color w:val="000000" w:themeColor="text1"/>
          <w:kern w:val="0"/>
          <w:sz w:val="32"/>
          <w:szCs w:val="32"/>
        </w:rPr>
        <w:t>政策待遇</w:t>
      </w:r>
    </w:p>
    <w:p>
      <w:pPr>
        <w:spacing w:line="560" w:lineRule="exact"/>
        <w:ind w:firstLine="640" w:firstLineChars="200"/>
        <w:rPr>
          <w:rFonts w:ascii="仿宋_GB2312" w:hAnsi="Tahoma" w:eastAsia="仿宋_GB2312" w:cs="Tahoma"/>
          <w:color w:val="000000" w:themeColor="text1"/>
          <w:kern w:val="0"/>
          <w:sz w:val="32"/>
          <w:szCs w:val="32"/>
        </w:rPr>
      </w:pPr>
      <w:r>
        <w:rPr>
          <w:rFonts w:hint="eastAsia" w:ascii="仿宋_GB2312" w:hAnsi="Tahoma" w:eastAsia="仿宋_GB2312" w:cs="Tahoma"/>
          <w:color w:val="000000" w:themeColor="text1"/>
          <w:kern w:val="0"/>
          <w:sz w:val="32"/>
          <w:szCs w:val="32"/>
        </w:rPr>
        <w:t>（一）引进人才先统一安排到襄阳市人才中心，按照事业单位人事管理有关规定签订聘用合同，办理聘用手续，博士研究生、硕士研究生分别按照公益一类事业单位七级、八级管理岗位同类人员核定工资福利待遇，根据专业匹配度和人岗相适度输送到市直相关单位工作、学习和锻炼。试用期满，考核合格的转为事业单位正式工作人员，不合格的取消聘用。</w:t>
      </w:r>
    </w:p>
    <w:p>
      <w:pPr>
        <w:spacing w:line="560" w:lineRule="exact"/>
        <w:ind w:firstLine="640" w:firstLineChars="200"/>
        <w:rPr>
          <w:rFonts w:ascii="仿宋_GB2312" w:hAnsi="Tahoma" w:eastAsia="仿宋_GB2312" w:cs="Tahoma"/>
          <w:color w:val="000000" w:themeColor="text1"/>
          <w:kern w:val="0"/>
          <w:sz w:val="32"/>
          <w:szCs w:val="32"/>
        </w:rPr>
      </w:pPr>
      <w:bookmarkStart w:id="1" w:name="_Hlk8120143"/>
      <w:r>
        <w:rPr>
          <w:rFonts w:hint="eastAsia" w:ascii="仿宋_GB2312" w:hAnsi="Tahoma" w:eastAsia="仿宋_GB2312" w:cs="Tahoma"/>
          <w:color w:val="000000" w:themeColor="text1"/>
          <w:kern w:val="0"/>
          <w:sz w:val="32"/>
          <w:szCs w:val="32"/>
        </w:rPr>
        <w:t>（二）享受安家费、住房补贴、人才公寓等政策待遇。其中，</w:t>
      </w:r>
      <w:bookmarkEnd w:id="1"/>
      <w:r>
        <w:rPr>
          <w:rFonts w:hint="eastAsia" w:ascii="仿宋_GB2312" w:hAnsi="Tahoma" w:eastAsia="仿宋_GB2312" w:cs="Tahoma"/>
          <w:color w:val="000000" w:themeColor="text1"/>
          <w:kern w:val="0"/>
          <w:sz w:val="32"/>
          <w:szCs w:val="32"/>
        </w:rPr>
        <w:t>博士研究生试用期满考核合格后，每人发放1</w:t>
      </w:r>
      <w:r>
        <w:rPr>
          <w:rFonts w:ascii="仿宋_GB2312" w:hAnsi="Tahoma" w:eastAsia="仿宋_GB2312" w:cs="Tahoma"/>
          <w:color w:val="000000" w:themeColor="text1"/>
          <w:kern w:val="0"/>
          <w:sz w:val="32"/>
          <w:szCs w:val="32"/>
        </w:rPr>
        <w:t>0</w:t>
      </w:r>
      <w:r>
        <w:rPr>
          <w:rFonts w:hint="eastAsia" w:ascii="仿宋_GB2312" w:hAnsi="Tahoma" w:eastAsia="仿宋_GB2312" w:cs="Tahoma"/>
          <w:color w:val="000000" w:themeColor="text1"/>
          <w:kern w:val="0"/>
          <w:sz w:val="32"/>
          <w:szCs w:val="32"/>
        </w:rPr>
        <w:t>万元安家费</w:t>
      </w:r>
      <w:r>
        <w:rPr>
          <w:rFonts w:hint="eastAsia" w:ascii="仿宋_GB2312" w:hAnsi="Tahoma" w:eastAsia="仿宋_GB2312" w:cs="Tahoma"/>
          <w:color w:val="000000" w:themeColor="text1"/>
          <w:kern w:val="0"/>
          <w:sz w:val="32"/>
          <w:szCs w:val="32"/>
          <w:lang w:eastAsia="zh-CN"/>
        </w:rPr>
        <w:t>（</w:t>
      </w:r>
      <w:r>
        <w:rPr>
          <w:rFonts w:hint="eastAsia" w:ascii="仿宋_GB2312" w:hAnsi="Tahoma" w:eastAsia="仿宋_GB2312" w:cs="Tahoma"/>
          <w:color w:val="000000" w:themeColor="text1"/>
          <w:kern w:val="0"/>
          <w:sz w:val="32"/>
          <w:szCs w:val="32"/>
        </w:rPr>
        <w:t>一次性</w:t>
      </w:r>
      <w:r>
        <w:rPr>
          <w:rFonts w:hint="eastAsia" w:ascii="仿宋_GB2312" w:hAnsi="Tahoma" w:eastAsia="仿宋_GB2312" w:cs="Tahoma"/>
          <w:color w:val="000000" w:themeColor="text1"/>
          <w:kern w:val="0"/>
          <w:sz w:val="32"/>
          <w:szCs w:val="32"/>
          <w:lang w:eastAsia="zh-CN"/>
        </w:rPr>
        <w:t>发放）和</w:t>
      </w:r>
      <w:r>
        <w:rPr>
          <w:rFonts w:hint="eastAsia" w:ascii="仿宋_GB2312" w:hAnsi="Tahoma" w:eastAsia="仿宋_GB2312" w:cs="Tahoma"/>
          <w:color w:val="000000" w:themeColor="text1"/>
          <w:kern w:val="0"/>
          <w:sz w:val="32"/>
          <w:szCs w:val="32"/>
        </w:rPr>
        <w:t>1</w:t>
      </w:r>
      <w:r>
        <w:rPr>
          <w:rFonts w:ascii="仿宋_GB2312" w:hAnsi="Tahoma" w:eastAsia="仿宋_GB2312" w:cs="Tahoma"/>
          <w:color w:val="000000" w:themeColor="text1"/>
          <w:kern w:val="0"/>
          <w:sz w:val="32"/>
          <w:szCs w:val="32"/>
        </w:rPr>
        <w:t>0</w:t>
      </w:r>
      <w:r>
        <w:rPr>
          <w:rFonts w:hint="eastAsia" w:ascii="仿宋_GB2312" w:hAnsi="Tahoma" w:eastAsia="仿宋_GB2312" w:cs="Tahoma"/>
          <w:color w:val="000000" w:themeColor="text1"/>
          <w:kern w:val="0"/>
          <w:sz w:val="32"/>
          <w:szCs w:val="32"/>
        </w:rPr>
        <w:t>.</w:t>
      </w:r>
      <w:r>
        <w:rPr>
          <w:rFonts w:ascii="仿宋_GB2312" w:hAnsi="Tahoma" w:eastAsia="仿宋_GB2312" w:cs="Tahoma"/>
          <w:color w:val="000000" w:themeColor="text1"/>
          <w:kern w:val="0"/>
          <w:sz w:val="32"/>
          <w:szCs w:val="32"/>
        </w:rPr>
        <w:t>8</w:t>
      </w:r>
      <w:r>
        <w:rPr>
          <w:rFonts w:hint="eastAsia" w:ascii="仿宋_GB2312" w:hAnsi="Tahoma" w:eastAsia="仿宋_GB2312" w:cs="Tahoma"/>
          <w:color w:val="000000" w:themeColor="text1"/>
          <w:kern w:val="0"/>
          <w:sz w:val="32"/>
          <w:szCs w:val="32"/>
        </w:rPr>
        <w:t>万元住房补贴（分3年发放，每月</w:t>
      </w:r>
      <w:r>
        <w:rPr>
          <w:rFonts w:ascii="仿宋_GB2312" w:hAnsi="Tahoma" w:eastAsia="仿宋_GB2312" w:cs="Tahoma"/>
          <w:color w:val="000000" w:themeColor="text1"/>
          <w:kern w:val="0"/>
          <w:sz w:val="32"/>
          <w:szCs w:val="32"/>
        </w:rPr>
        <w:t>3000</w:t>
      </w:r>
      <w:r>
        <w:rPr>
          <w:rFonts w:hint="eastAsia" w:ascii="仿宋_GB2312" w:hAnsi="Tahoma" w:eastAsia="仿宋_GB2312" w:cs="Tahoma"/>
          <w:color w:val="000000" w:themeColor="text1"/>
          <w:kern w:val="0"/>
          <w:sz w:val="32"/>
          <w:szCs w:val="32"/>
        </w:rPr>
        <w:t>元），硕士研究生每人发放</w:t>
      </w:r>
      <w:r>
        <w:rPr>
          <w:rFonts w:ascii="仿宋_GB2312" w:hAnsi="Tahoma" w:eastAsia="仿宋_GB2312" w:cs="Tahoma"/>
          <w:color w:val="000000" w:themeColor="text1"/>
          <w:kern w:val="0"/>
          <w:sz w:val="32"/>
          <w:szCs w:val="32"/>
        </w:rPr>
        <w:t>7</w:t>
      </w:r>
      <w:r>
        <w:rPr>
          <w:rFonts w:hint="eastAsia" w:ascii="仿宋_GB2312" w:hAnsi="Tahoma" w:eastAsia="仿宋_GB2312" w:cs="Tahoma"/>
          <w:color w:val="000000" w:themeColor="text1"/>
          <w:kern w:val="0"/>
          <w:sz w:val="32"/>
          <w:szCs w:val="32"/>
        </w:rPr>
        <w:t>.</w:t>
      </w:r>
      <w:r>
        <w:rPr>
          <w:rFonts w:ascii="仿宋_GB2312" w:hAnsi="Tahoma" w:eastAsia="仿宋_GB2312" w:cs="Tahoma"/>
          <w:color w:val="000000" w:themeColor="text1"/>
          <w:kern w:val="0"/>
          <w:sz w:val="32"/>
          <w:szCs w:val="32"/>
        </w:rPr>
        <w:t>2</w:t>
      </w:r>
      <w:r>
        <w:rPr>
          <w:rFonts w:hint="eastAsia" w:ascii="仿宋_GB2312" w:hAnsi="Tahoma" w:eastAsia="仿宋_GB2312" w:cs="Tahoma"/>
          <w:color w:val="000000" w:themeColor="text1"/>
          <w:kern w:val="0"/>
          <w:sz w:val="32"/>
          <w:szCs w:val="32"/>
        </w:rPr>
        <w:t>万元住房补贴（分3年发放，每月2</w:t>
      </w:r>
      <w:r>
        <w:rPr>
          <w:rFonts w:ascii="仿宋_GB2312" w:hAnsi="Tahoma" w:eastAsia="仿宋_GB2312" w:cs="Tahoma"/>
          <w:color w:val="000000" w:themeColor="text1"/>
          <w:kern w:val="0"/>
          <w:sz w:val="32"/>
          <w:szCs w:val="32"/>
        </w:rPr>
        <w:t>000</w:t>
      </w:r>
      <w:r>
        <w:rPr>
          <w:rFonts w:hint="eastAsia" w:ascii="仿宋_GB2312" w:hAnsi="Tahoma" w:eastAsia="仿宋_GB2312" w:cs="Tahoma"/>
          <w:color w:val="000000" w:themeColor="text1"/>
          <w:kern w:val="0"/>
          <w:sz w:val="32"/>
          <w:szCs w:val="32"/>
        </w:rPr>
        <w:t>元）；本人及配偶在襄无自有住房的，可申请租住人才公寓。</w:t>
      </w:r>
    </w:p>
    <w:p>
      <w:pPr>
        <w:spacing w:line="560" w:lineRule="exact"/>
        <w:ind w:firstLine="640" w:firstLineChars="200"/>
        <w:rPr>
          <w:rFonts w:ascii="仿宋_GB2312" w:hAnsi="Tahoma" w:eastAsia="仿宋_GB2312" w:cs="Tahoma"/>
          <w:color w:val="000000" w:themeColor="text1"/>
          <w:kern w:val="0"/>
          <w:sz w:val="32"/>
          <w:szCs w:val="32"/>
        </w:rPr>
      </w:pPr>
      <w:r>
        <w:rPr>
          <w:rFonts w:hint="eastAsia" w:ascii="仿宋_GB2312" w:hAnsi="Tahoma" w:eastAsia="仿宋_GB2312" w:cs="Tahoma"/>
          <w:color w:val="000000" w:themeColor="text1"/>
          <w:kern w:val="0"/>
          <w:sz w:val="32"/>
          <w:szCs w:val="32"/>
        </w:rPr>
        <w:t>（三）对引进对象的配偶，可采取调动、推荐就业等途径帮助妥善安排就业。</w:t>
      </w:r>
    </w:p>
    <w:p>
      <w:pPr>
        <w:spacing w:line="560" w:lineRule="exact"/>
        <w:ind w:firstLine="640" w:firstLineChars="200"/>
        <w:rPr>
          <w:rFonts w:ascii="仿宋_GB2312" w:hAnsi="Tahoma" w:eastAsia="仿宋_GB2312" w:cs="Tahoma"/>
          <w:color w:val="000000" w:themeColor="text1"/>
          <w:kern w:val="0"/>
          <w:sz w:val="32"/>
          <w:szCs w:val="32"/>
        </w:rPr>
      </w:pPr>
      <w:r>
        <w:rPr>
          <w:rFonts w:hint="eastAsia" w:ascii="仿宋_GB2312" w:hAnsi="Tahoma" w:eastAsia="仿宋_GB2312" w:cs="Tahoma"/>
          <w:color w:val="000000" w:themeColor="text1"/>
          <w:kern w:val="0"/>
          <w:sz w:val="32"/>
          <w:szCs w:val="32"/>
        </w:rPr>
        <w:t>（四）引进对象的子女在襄阳市区接受义务教育，不受户籍限制，按照“免试就近”入学原则，优先安排到优质公办学校就读。</w:t>
      </w:r>
    </w:p>
    <w:p>
      <w:pPr>
        <w:spacing w:line="560" w:lineRule="exact"/>
        <w:ind w:firstLine="640" w:firstLineChars="200"/>
        <w:rPr>
          <w:rFonts w:ascii="仿宋_GB2312" w:hAnsi="Tahoma" w:eastAsia="仿宋_GB2312" w:cs="Tahoma"/>
          <w:color w:val="000000" w:themeColor="text1"/>
          <w:kern w:val="0"/>
          <w:sz w:val="32"/>
          <w:szCs w:val="32"/>
        </w:rPr>
      </w:pPr>
      <w:r>
        <w:rPr>
          <w:rFonts w:hint="eastAsia" w:ascii="仿宋_GB2312" w:hAnsi="Tahoma" w:eastAsia="仿宋_GB2312" w:cs="Tahoma"/>
          <w:color w:val="000000" w:themeColor="text1"/>
          <w:kern w:val="0"/>
          <w:sz w:val="32"/>
          <w:szCs w:val="32"/>
        </w:rPr>
        <w:t>（五）对引进对象实行跟踪管理，加强教育培养。对德才表现好、专业优势明显、发展潜力较大的，纳入年轻干部成长工程进行重点培养。对综合素质好、工作实绩突出、群众公认度较高的，</w:t>
      </w:r>
      <w:bookmarkStart w:id="2" w:name="_Hlk17192657"/>
      <w:r>
        <w:rPr>
          <w:rFonts w:hint="eastAsia" w:ascii="仿宋_GB2312" w:hAnsi="Tahoma" w:eastAsia="仿宋_GB2312" w:cs="Tahoma"/>
          <w:color w:val="000000" w:themeColor="text1"/>
          <w:kern w:val="0"/>
          <w:sz w:val="32"/>
          <w:szCs w:val="32"/>
        </w:rPr>
        <w:t>可提拔到事业单位领导岗位。对符合资格条件、具有党政机关紧缺急需专业背景的，可按相关规定和程序调入党政机关。</w:t>
      </w:r>
    </w:p>
    <w:p>
      <w:pPr>
        <w:spacing w:line="560" w:lineRule="exact"/>
        <w:ind w:firstLine="640" w:firstLineChars="200"/>
        <w:rPr>
          <w:rFonts w:ascii="仿宋_GB2312" w:hAnsi="Tahoma" w:eastAsia="仿宋_GB2312" w:cs="Tahoma"/>
          <w:color w:val="000000" w:themeColor="text1"/>
          <w:kern w:val="0"/>
          <w:sz w:val="32"/>
          <w:szCs w:val="32"/>
        </w:rPr>
      </w:pPr>
      <w:r>
        <w:rPr>
          <w:rFonts w:hint="eastAsia" w:ascii="仿宋_GB2312" w:hAnsi="Tahoma" w:eastAsia="仿宋_GB2312" w:cs="Tahoma"/>
          <w:color w:val="000000" w:themeColor="text1"/>
          <w:kern w:val="0"/>
          <w:sz w:val="32"/>
          <w:szCs w:val="32"/>
        </w:rPr>
        <w:t>（六）</w:t>
      </w:r>
      <w:bookmarkStart w:id="3" w:name="_Hlk50543323"/>
      <w:r>
        <w:rPr>
          <w:rFonts w:hint="eastAsia" w:ascii="仿宋_GB2312" w:hAnsi="Tahoma" w:eastAsia="仿宋_GB2312" w:cs="Tahoma"/>
          <w:color w:val="000000" w:themeColor="text1"/>
          <w:kern w:val="0"/>
          <w:sz w:val="32"/>
          <w:szCs w:val="32"/>
        </w:rPr>
        <w:t>引进对象须签订服务协议，引进后在襄阳最低服务年限为</w:t>
      </w:r>
      <w:r>
        <w:rPr>
          <w:rFonts w:ascii="仿宋_GB2312" w:hAnsi="Tahoma" w:eastAsia="仿宋_GB2312" w:cs="Tahoma"/>
          <w:color w:val="000000" w:themeColor="text1"/>
          <w:kern w:val="0"/>
          <w:sz w:val="32"/>
          <w:szCs w:val="32"/>
        </w:rPr>
        <w:t>3</w:t>
      </w:r>
      <w:r>
        <w:rPr>
          <w:rFonts w:hint="eastAsia" w:ascii="仿宋_GB2312" w:hAnsi="Tahoma" w:eastAsia="仿宋_GB2312" w:cs="Tahoma"/>
          <w:color w:val="000000" w:themeColor="text1"/>
          <w:kern w:val="0"/>
          <w:sz w:val="32"/>
          <w:szCs w:val="32"/>
        </w:rPr>
        <w:t>年（包括试用期）</w:t>
      </w:r>
      <w:bookmarkEnd w:id="3"/>
      <w:bookmarkStart w:id="4" w:name="_Hlk50541762"/>
      <w:r>
        <w:rPr>
          <w:rFonts w:hint="eastAsia" w:ascii="仿宋_GB2312" w:hAnsi="Tahoma" w:eastAsia="仿宋_GB2312" w:cs="Tahoma"/>
          <w:color w:val="000000" w:themeColor="text1"/>
          <w:kern w:val="0"/>
          <w:sz w:val="32"/>
          <w:szCs w:val="32"/>
        </w:rPr>
        <w:t>，服务期内不得参加外地的公务员、选调生、事业单位、企业等招录招聘考试。</w:t>
      </w:r>
      <w:bookmarkEnd w:id="4"/>
    </w:p>
    <w:bookmarkEnd w:id="2"/>
    <w:p>
      <w:pPr>
        <w:spacing w:line="560" w:lineRule="exact"/>
        <w:ind w:firstLine="640" w:firstLineChars="200"/>
        <w:rPr>
          <w:rFonts w:ascii="黑体" w:hAnsi="黑体" w:eastAsia="黑体" w:cs="Tahoma"/>
          <w:color w:val="000000" w:themeColor="text1"/>
          <w:kern w:val="0"/>
          <w:sz w:val="32"/>
          <w:szCs w:val="32"/>
        </w:rPr>
      </w:pPr>
      <w:r>
        <w:rPr>
          <w:rFonts w:hint="eastAsia" w:ascii="黑体" w:hAnsi="黑体" w:eastAsia="黑体" w:cs="Tahoma"/>
          <w:color w:val="000000" w:themeColor="text1"/>
          <w:kern w:val="0"/>
          <w:sz w:val="32"/>
          <w:szCs w:val="32"/>
        </w:rPr>
        <w:t>四、引进方式和程序</w:t>
      </w:r>
    </w:p>
    <w:p>
      <w:pPr>
        <w:spacing w:line="560" w:lineRule="exact"/>
        <w:ind w:firstLine="640" w:firstLineChars="200"/>
        <w:rPr>
          <w:rFonts w:ascii="仿宋_GB2312" w:hAnsi="Tahoma" w:eastAsia="仿宋_GB2312" w:cs="Tahoma"/>
          <w:color w:val="000000" w:themeColor="text1"/>
          <w:kern w:val="0"/>
          <w:sz w:val="32"/>
          <w:szCs w:val="32"/>
        </w:rPr>
      </w:pPr>
      <w:r>
        <w:rPr>
          <w:rFonts w:hint="eastAsia" w:ascii="仿宋_GB2312" w:hAnsi="Tahoma" w:eastAsia="仿宋_GB2312" w:cs="Tahoma"/>
          <w:color w:val="000000" w:themeColor="text1"/>
          <w:kern w:val="0"/>
          <w:sz w:val="32"/>
          <w:szCs w:val="32"/>
        </w:rPr>
        <w:t>专项引进按照公开报名、资格审核、择优选拔等程序进行，不向报名者收取考试、体检等费用。</w:t>
      </w:r>
    </w:p>
    <w:p>
      <w:pPr>
        <w:spacing w:line="560" w:lineRule="exact"/>
        <w:ind w:firstLine="643" w:firstLineChars="200"/>
        <w:rPr>
          <w:rFonts w:ascii="楷体_GB2312" w:hAnsi="楷体" w:eastAsia="楷体_GB2312" w:cs="Tahoma"/>
          <w:b/>
          <w:bCs/>
          <w:color w:val="000000" w:themeColor="text1"/>
          <w:kern w:val="0"/>
          <w:sz w:val="32"/>
          <w:szCs w:val="32"/>
        </w:rPr>
      </w:pPr>
      <w:r>
        <w:rPr>
          <w:rFonts w:hint="eastAsia" w:ascii="楷体_GB2312" w:hAnsi="楷体" w:eastAsia="楷体_GB2312" w:cs="Tahoma"/>
          <w:b/>
          <w:bCs/>
          <w:color w:val="000000" w:themeColor="text1"/>
          <w:kern w:val="0"/>
          <w:sz w:val="32"/>
          <w:szCs w:val="32"/>
        </w:rPr>
        <w:t>（一）公开报名</w:t>
      </w:r>
    </w:p>
    <w:p>
      <w:pPr>
        <w:spacing w:line="560" w:lineRule="exact"/>
        <w:ind w:firstLine="640" w:firstLineChars="200"/>
        <w:rPr>
          <w:rFonts w:hint="eastAsia" w:ascii="仿宋_GB2312" w:hAnsi="Tahoma" w:eastAsia="仿宋_GB2312" w:cs="Tahoma"/>
          <w:color w:val="000000" w:themeColor="text1"/>
          <w:kern w:val="0"/>
          <w:sz w:val="32"/>
          <w:szCs w:val="32"/>
        </w:rPr>
      </w:pPr>
      <w:r>
        <w:rPr>
          <w:rFonts w:hint="eastAsia" w:ascii="仿宋_GB2312" w:hAnsi="Tahoma" w:eastAsia="仿宋_GB2312" w:cs="Tahoma"/>
          <w:color w:val="000000" w:themeColor="text1"/>
          <w:kern w:val="0"/>
          <w:sz w:val="32"/>
          <w:szCs w:val="32"/>
        </w:rPr>
        <w:t>报名时间：2020年11月2</w:t>
      </w:r>
      <w:r>
        <w:rPr>
          <w:rFonts w:hint="eastAsia" w:ascii="仿宋_GB2312" w:hAnsi="Tahoma" w:eastAsia="仿宋_GB2312" w:cs="Tahoma"/>
          <w:color w:val="000000" w:themeColor="text1"/>
          <w:kern w:val="0"/>
          <w:sz w:val="32"/>
          <w:szCs w:val="32"/>
          <w:lang w:val="en-US" w:eastAsia="zh-CN"/>
        </w:rPr>
        <w:t>7</w:t>
      </w:r>
      <w:r>
        <w:rPr>
          <w:rFonts w:hint="eastAsia" w:ascii="仿宋_GB2312" w:hAnsi="Tahoma" w:eastAsia="仿宋_GB2312" w:cs="Tahoma"/>
          <w:color w:val="000000" w:themeColor="text1"/>
          <w:kern w:val="0"/>
          <w:sz w:val="32"/>
          <w:szCs w:val="32"/>
        </w:rPr>
        <w:t>日上午9:00——2020年12月</w:t>
      </w:r>
      <w:r>
        <w:rPr>
          <w:rFonts w:hint="eastAsia" w:ascii="仿宋_GB2312" w:hAnsi="Tahoma" w:eastAsia="仿宋_GB2312" w:cs="Tahoma"/>
          <w:color w:val="000000" w:themeColor="text1"/>
          <w:kern w:val="0"/>
          <w:sz w:val="32"/>
          <w:szCs w:val="32"/>
          <w:lang w:val="en-US" w:eastAsia="zh-CN"/>
        </w:rPr>
        <w:t>23</w:t>
      </w:r>
      <w:r>
        <w:rPr>
          <w:rFonts w:hint="eastAsia" w:ascii="仿宋_GB2312" w:hAnsi="Tahoma" w:eastAsia="仿宋_GB2312" w:cs="Tahoma"/>
          <w:color w:val="000000" w:themeColor="text1"/>
          <w:kern w:val="0"/>
          <w:sz w:val="32"/>
          <w:szCs w:val="32"/>
        </w:rPr>
        <w:t>日下午6:00。通过襄阳人事考试网（网址为www.xyrsks.cn）进行网上注册，填写报名登记表（附件2），并上传个人照片（一寸红底免冠照）、各对应学历阶段证明材料扫描件、职业资格证书扫描件等。报名人员提交信息必须真实、准确、完整、有效，凡弄虚作假者取消引进资格</w:t>
      </w:r>
      <w:r>
        <w:rPr>
          <w:rFonts w:hint="eastAsia" w:ascii="仿宋_GB2312" w:hAnsi="Tahoma" w:eastAsia="仿宋_GB2312" w:cs="Tahoma"/>
          <w:color w:val="000000" w:themeColor="text1"/>
          <w:kern w:val="0"/>
          <w:sz w:val="32"/>
          <w:szCs w:val="32"/>
          <w:lang w:eastAsia="zh-CN"/>
        </w:rPr>
        <w:t>。</w:t>
      </w:r>
      <w:r>
        <w:rPr>
          <w:rFonts w:hint="eastAsia" w:ascii="仿宋_GB2312" w:hAnsi="Tahoma" w:eastAsia="仿宋_GB2312" w:cs="Tahoma"/>
          <w:color w:val="000000" w:themeColor="text1"/>
          <w:kern w:val="0"/>
          <w:sz w:val="32"/>
          <w:szCs w:val="32"/>
        </w:rPr>
        <w:t>各对应学历阶段证明材料要求如下：</w:t>
      </w:r>
    </w:p>
    <w:p>
      <w:pPr>
        <w:spacing w:line="560" w:lineRule="exact"/>
        <w:ind w:firstLine="640" w:firstLineChars="200"/>
        <w:rPr>
          <w:rFonts w:hint="eastAsia" w:ascii="仿宋_GB2312" w:hAnsi="Tahoma" w:eastAsia="仿宋_GB2312" w:cs="Tahoma"/>
          <w:color w:val="000000" w:themeColor="text1"/>
          <w:kern w:val="0"/>
          <w:sz w:val="32"/>
          <w:szCs w:val="32"/>
          <w:lang w:eastAsia="zh-CN"/>
        </w:rPr>
      </w:pPr>
      <w:r>
        <w:rPr>
          <w:rFonts w:hint="eastAsia" w:ascii="仿宋_GB2312" w:hAnsi="Tahoma" w:eastAsia="仿宋_GB2312" w:cs="Tahoma"/>
          <w:color w:val="000000" w:themeColor="text1"/>
          <w:kern w:val="0"/>
          <w:sz w:val="32"/>
          <w:szCs w:val="32"/>
        </w:rPr>
        <w:t>1.国内高校</w:t>
      </w:r>
      <w:r>
        <w:rPr>
          <w:rFonts w:hint="eastAsia" w:ascii="仿宋_GB2312" w:hAnsi="Tahoma" w:eastAsia="仿宋_GB2312" w:cs="Tahoma"/>
          <w:color w:val="000000" w:themeColor="text1"/>
          <w:kern w:val="0"/>
          <w:sz w:val="32"/>
          <w:szCs w:val="32"/>
          <w:lang w:eastAsia="zh-CN"/>
        </w:rPr>
        <w:t>往届毕业生</w:t>
      </w:r>
      <w:r>
        <w:rPr>
          <w:rFonts w:hint="eastAsia" w:ascii="仿宋_GB2312" w:hAnsi="Tahoma" w:eastAsia="仿宋_GB2312" w:cs="Tahoma"/>
          <w:color w:val="000000" w:themeColor="text1"/>
          <w:kern w:val="0"/>
          <w:sz w:val="32"/>
          <w:szCs w:val="32"/>
        </w:rPr>
        <w:t>须提供:</w:t>
      </w:r>
      <w:r>
        <w:rPr>
          <w:rFonts w:hint="eastAsia" w:ascii="仿宋_GB2312" w:hAnsi="Tahoma" w:eastAsia="仿宋_GB2312" w:cs="Tahoma"/>
          <w:color w:val="000000" w:themeColor="text1"/>
          <w:kern w:val="0"/>
          <w:sz w:val="32"/>
          <w:szCs w:val="32"/>
        </w:rPr>
        <w:fldChar w:fldCharType="begin"/>
      </w:r>
      <w:r>
        <w:rPr>
          <w:rFonts w:hint="eastAsia" w:ascii="仿宋_GB2312" w:hAnsi="Tahoma" w:eastAsia="仿宋_GB2312" w:cs="Tahoma"/>
          <w:color w:val="000000" w:themeColor="text1"/>
          <w:kern w:val="0"/>
          <w:sz w:val="32"/>
          <w:szCs w:val="32"/>
        </w:rPr>
        <w:instrText xml:space="preserve"> = 1 \* GB3 \* MERGEFORMAT </w:instrText>
      </w:r>
      <w:r>
        <w:rPr>
          <w:rFonts w:hint="eastAsia" w:ascii="仿宋_GB2312" w:hAnsi="Tahoma" w:eastAsia="仿宋_GB2312" w:cs="Tahoma"/>
          <w:color w:val="000000" w:themeColor="text1"/>
          <w:kern w:val="0"/>
          <w:sz w:val="32"/>
          <w:szCs w:val="32"/>
        </w:rPr>
        <w:fldChar w:fldCharType="separate"/>
      </w:r>
      <w:r>
        <w:rPr>
          <w:sz w:val="32"/>
          <w:szCs w:val="32"/>
        </w:rPr>
        <w:t>①</w:t>
      </w:r>
      <w:r>
        <w:rPr>
          <w:rFonts w:hint="eastAsia" w:ascii="仿宋_GB2312" w:hAnsi="Tahoma" w:eastAsia="仿宋_GB2312" w:cs="Tahoma"/>
          <w:color w:val="000000" w:themeColor="text1"/>
          <w:kern w:val="0"/>
          <w:sz w:val="32"/>
          <w:szCs w:val="32"/>
        </w:rPr>
        <w:fldChar w:fldCharType="end"/>
      </w:r>
      <w:r>
        <w:rPr>
          <w:rFonts w:hint="eastAsia" w:ascii="仿宋_GB2312" w:hAnsi="Tahoma" w:eastAsia="仿宋_GB2312" w:cs="Tahoma"/>
          <w:color w:val="000000" w:themeColor="text1"/>
          <w:kern w:val="0"/>
          <w:sz w:val="32"/>
          <w:szCs w:val="32"/>
        </w:rPr>
        <w:t>本科阶段</w:t>
      </w:r>
      <w:r>
        <w:rPr>
          <w:rFonts w:hint="eastAsia" w:ascii="仿宋_GB2312" w:hAnsi="Tahoma" w:eastAsia="仿宋_GB2312" w:cs="Tahoma"/>
          <w:color w:val="000000" w:themeColor="text1"/>
          <w:kern w:val="0"/>
          <w:sz w:val="32"/>
          <w:szCs w:val="32"/>
          <w:lang w:eastAsia="zh-CN"/>
        </w:rPr>
        <w:t>的</w:t>
      </w:r>
      <w:r>
        <w:rPr>
          <w:rFonts w:hint="eastAsia" w:ascii="仿宋_GB2312" w:hAnsi="Tahoma" w:eastAsia="仿宋_GB2312" w:cs="Tahoma"/>
          <w:color w:val="000000" w:themeColor="text1"/>
          <w:kern w:val="0"/>
          <w:sz w:val="32"/>
          <w:szCs w:val="32"/>
        </w:rPr>
        <w:t>毕业证和学士学位证、教育部学历证书电子注册备案表；</w:t>
      </w:r>
      <w:r>
        <w:rPr>
          <w:rFonts w:hint="eastAsia" w:ascii="仿宋_GB2312" w:hAnsi="Tahoma" w:eastAsia="仿宋_GB2312" w:cs="Tahoma"/>
          <w:color w:val="000000" w:themeColor="text1"/>
          <w:kern w:val="0"/>
          <w:sz w:val="32"/>
          <w:szCs w:val="32"/>
        </w:rPr>
        <w:fldChar w:fldCharType="begin"/>
      </w:r>
      <w:r>
        <w:rPr>
          <w:rFonts w:hint="eastAsia" w:ascii="仿宋_GB2312" w:hAnsi="Tahoma" w:eastAsia="仿宋_GB2312" w:cs="Tahoma"/>
          <w:color w:val="000000" w:themeColor="text1"/>
          <w:kern w:val="0"/>
          <w:sz w:val="32"/>
          <w:szCs w:val="32"/>
        </w:rPr>
        <w:instrText xml:space="preserve"> = 2 \* GB3 \* MERGEFORMAT </w:instrText>
      </w:r>
      <w:r>
        <w:rPr>
          <w:rFonts w:hint="eastAsia" w:ascii="仿宋_GB2312" w:hAnsi="Tahoma" w:eastAsia="仿宋_GB2312" w:cs="Tahoma"/>
          <w:color w:val="000000" w:themeColor="text1"/>
          <w:kern w:val="0"/>
          <w:sz w:val="32"/>
          <w:szCs w:val="32"/>
        </w:rPr>
        <w:fldChar w:fldCharType="separate"/>
      </w:r>
      <w:r>
        <w:rPr>
          <w:sz w:val="32"/>
          <w:szCs w:val="32"/>
        </w:rPr>
        <w:t>②</w:t>
      </w:r>
      <w:r>
        <w:rPr>
          <w:rFonts w:hint="eastAsia" w:ascii="仿宋_GB2312" w:hAnsi="Tahoma" w:eastAsia="仿宋_GB2312" w:cs="Tahoma"/>
          <w:color w:val="000000" w:themeColor="text1"/>
          <w:kern w:val="0"/>
          <w:sz w:val="32"/>
          <w:szCs w:val="32"/>
        </w:rPr>
        <w:fldChar w:fldCharType="end"/>
      </w:r>
      <w:r>
        <w:rPr>
          <w:rFonts w:hint="eastAsia" w:ascii="仿宋_GB2312" w:hAnsi="Tahoma" w:eastAsia="仿宋_GB2312" w:cs="Tahoma"/>
          <w:color w:val="000000" w:themeColor="text1"/>
          <w:kern w:val="0"/>
          <w:sz w:val="32"/>
          <w:szCs w:val="32"/>
        </w:rPr>
        <w:t>研究生阶段</w:t>
      </w:r>
      <w:r>
        <w:rPr>
          <w:rFonts w:hint="eastAsia" w:ascii="仿宋_GB2312" w:hAnsi="Tahoma" w:eastAsia="仿宋_GB2312" w:cs="Tahoma"/>
          <w:color w:val="000000" w:themeColor="text1"/>
          <w:kern w:val="0"/>
          <w:sz w:val="32"/>
          <w:szCs w:val="32"/>
          <w:lang w:eastAsia="zh-CN"/>
        </w:rPr>
        <w:t>的</w:t>
      </w:r>
      <w:r>
        <w:rPr>
          <w:rFonts w:hint="eastAsia" w:ascii="仿宋_GB2312" w:hAnsi="Tahoma" w:eastAsia="仿宋_GB2312" w:cs="Tahoma"/>
          <w:color w:val="000000" w:themeColor="text1"/>
          <w:kern w:val="0"/>
          <w:sz w:val="32"/>
          <w:szCs w:val="32"/>
        </w:rPr>
        <w:t>硕（博）士毕业证和硕（博）士学位证、教育部学历证书电子注册备案表</w:t>
      </w:r>
      <w:r>
        <w:rPr>
          <w:rFonts w:hint="eastAsia" w:ascii="仿宋_GB2312" w:hAnsi="Tahoma" w:eastAsia="仿宋_GB2312" w:cs="Tahoma"/>
          <w:color w:val="000000" w:themeColor="text1"/>
          <w:kern w:val="0"/>
          <w:sz w:val="32"/>
          <w:szCs w:val="32"/>
          <w:lang w:eastAsia="zh-CN"/>
        </w:rPr>
        <w:t>。</w:t>
      </w:r>
    </w:p>
    <w:p>
      <w:pPr>
        <w:spacing w:line="560" w:lineRule="exact"/>
        <w:ind w:firstLine="640" w:firstLineChars="200"/>
        <w:rPr>
          <w:rFonts w:hint="eastAsia" w:ascii="仿宋_GB2312" w:hAnsi="Tahoma" w:eastAsia="仿宋_GB2312" w:cs="Tahoma"/>
          <w:color w:val="000000" w:themeColor="text1"/>
          <w:kern w:val="0"/>
          <w:sz w:val="32"/>
          <w:szCs w:val="32"/>
          <w:lang w:eastAsia="zh-CN"/>
        </w:rPr>
      </w:pPr>
      <w:r>
        <w:rPr>
          <w:rFonts w:hint="eastAsia" w:ascii="仿宋_GB2312" w:hAnsi="Tahoma" w:eastAsia="仿宋_GB2312" w:cs="Tahoma"/>
          <w:color w:val="000000" w:themeColor="text1"/>
          <w:kern w:val="0"/>
          <w:sz w:val="32"/>
          <w:szCs w:val="32"/>
        </w:rPr>
        <w:t>2.国（境）外高校</w:t>
      </w:r>
      <w:r>
        <w:rPr>
          <w:rFonts w:hint="eastAsia" w:ascii="仿宋_GB2312" w:hAnsi="Tahoma" w:eastAsia="仿宋_GB2312" w:cs="Tahoma"/>
          <w:color w:val="000000" w:themeColor="text1"/>
          <w:kern w:val="0"/>
          <w:sz w:val="32"/>
          <w:szCs w:val="32"/>
          <w:lang w:eastAsia="zh-CN"/>
        </w:rPr>
        <w:t>往届毕业生</w:t>
      </w:r>
      <w:r>
        <w:rPr>
          <w:rFonts w:hint="eastAsia" w:ascii="仿宋_GB2312" w:hAnsi="Tahoma" w:eastAsia="仿宋_GB2312" w:cs="Tahoma"/>
          <w:color w:val="000000" w:themeColor="text1"/>
          <w:kern w:val="0"/>
          <w:sz w:val="32"/>
          <w:szCs w:val="32"/>
        </w:rPr>
        <w:t>须提供:</w:t>
      </w:r>
      <w:r>
        <w:rPr>
          <w:rFonts w:hint="eastAsia" w:ascii="仿宋_GB2312" w:hAnsi="Tahoma" w:eastAsia="仿宋_GB2312" w:cs="Tahoma"/>
          <w:color w:val="000000" w:themeColor="text1"/>
          <w:kern w:val="0"/>
          <w:sz w:val="32"/>
          <w:szCs w:val="32"/>
        </w:rPr>
        <w:fldChar w:fldCharType="begin"/>
      </w:r>
      <w:r>
        <w:rPr>
          <w:rFonts w:hint="eastAsia" w:ascii="仿宋_GB2312" w:hAnsi="Tahoma" w:eastAsia="仿宋_GB2312" w:cs="Tahoma"/>
          <w:color w:val="000000" w:themeColor="text1"/>
          <w:kern w:val="0"/>
          <w:sz w:val="32"/>
          <w:szCs w:val="32"/>
        </w:rPr>
        <w:instrText xml:space="preserve"> = 1 \* GB3 \* MERGEFORMAT </w:instrText>
      </w:r>
      <w:r>
        <w:rPr>
          <w:rFonts w:hint="eastAsia" w:ascii="仿宋_GB2312" w:hAnsi="Tahoma" w:eastAsia="仿宋_GB2312" w:cs="Tahoma"/>
          <w:color w:val="000000" w:themeColor="text1"/>
          <w:kern w:val="0"/>
          <w:sz w:val="32"/>
          <w:szCs w:val="32"/>
        </w:rPr>
        <w:fldChar w:fldCharType="separate"/>
      </w:r>
      <w:r>
        <w:rPr>
          <w:sz w:val="32"/>
          <w:szCs w:val="32"/>
        </w:rPr>
        <w:t>①</w:t>
      </w:r>
      <w:r>
        <w:rPr>
          <w:rFonts w:hint="eastAsia" w:ascii="仿宋_GB2312" w:hAnsi="Tahoma" w:eastAsia="仿宋_GB2312" w:cs="Tahoma"/>
          <w:color w:val="000000" w:themeColor="text1"/>
          <w:kern w:val="0"/>
          <w:sz w:val="32"/>
          <w:szCs w:val="32"/>
        </w:rPr>
        <w:fldChar w:fldCharType="end"/>
      </w:r>
      <w:r>
        <w:rPr>
          <w:rFonts w:hint="eastAsia" w:ascii="仿宋_GB2312" w:hAnsi="Tahoma" w:eastAsia="仿宋_GB2312" w:cs="Tahoma"/>
          <w:color w:val="000000" w:themeColor="text1"/>
          <w:kern w:val="0"/>
          <w:sz w:val="32"/>
          <w:szCs w:val="32"/>
        </w:rPr>
        <w:t>本科阶段</w:t>
      </w:r>
      <w:r>
        <w:rPr>
          <w:rFonts w:hint="eastAsia" w:ascii="仿宋_GB2312" w:hAnsi="Tahoma" w:eastAsia="仿宋_GB2312" w:cs="Tahoma"/>
          <w:color w:val="000000" w:themeColor="text1"/>
          <w:kern w:val="0"/>
          <w:sz w:val="32"/>
          <w:szCs w:val="32"/>
          <w:lang w:eastAsia="zh-CN"/>
        </w:rPr>
        <w:t>的</w:t>
      </w:r>
      <w:r>
        <w:rPr>
          <w:rFonts w:hint="eastAsia" w:ascii="仿宋_GB2312" w:hAnsi="Tahoma" w:eastAsia="仿宋_GB2312" w:cs="Tahoma"/>
          <w:color w:val="000000" w:themeColor="text1"/>
          <w:kern w:val="0"/>
          <w:sz w:val="32"/>
          <w:szCs w:val="32"/>
        </w:rPr>
        <w:t>学士学位证、教育部留学服务中心出具的学历学位认证书；</w:t>
      </w:r>
      <w:r>
        <w:rPr>
          <w:rFonts w:hint="eastAsia" w:ascii="仿宋_GB2312" w:hAnsi="Tahoma" w:eastAsia="仿宋_GB2312" w:cs="Tahoma"/>
          <w:color w:val="000000" w:themeColor="text1"/>
          <w:kern w:val="0"/>
          <w:sz w:val="32"/>
          <w:szCs w:val="32"/>
        </w:rPr>
        <w:fldChar w:fldCharType="begin"/>
      </w:r>
      <w:r>
        <w:rPr>
          <w:rFonts w:hint="eastAsia" w:ascii="仿宋_GB2312" w:hAnsi="Tahoma" w:eastAsia="仿宋_GB2312" w:cs="Tahoma"/>
          <w:color w:val="000000" w:themeColor="text1"/>
          <w:kern w:val="0"/>
          <w:sz w:val="32"/>
          <w:szCs w:val="32"/>
        </w:rPr>
        <w:instrText xml:space="preserve"> = 2 \* GB3 \* MERGEFORMAT </w:instrText>
      </w:r>
      <w:r>
        <w:rPr>
          <w:rFonts w:hint="eastAsia" w:ascii="仿宋_GB2312" w:hAnsi="Tahoma" w:eastAsia="仿宋_GB2312" w:cs="Tahoma"/>
          <w:color w:val="000000" w:themeColor="text1"/>
          <w:kern w:val="0"/>
          <w:sz w:val="32"/>
          <w:szCs w:val="32"/>
        </w:rPr>
        <w:fldChar w:fldCharType="separate"/>
      </w:r>
      <w:r>
        <w:rPr>
          <w:sz w:val="32"/>
          <w:szCs w:val="32"/>
        </w:rPr>
        <w:t>②</w:t>
      </w:r>
      <w:r>
        <w:rPr>
          <w:rFonts w:hint="eastAsia" w:ascii="仿宋_GB2312" w:hAnsi="Tahoma" w:eastAsia="仿宋_GB2312" w:cs="Tahoma"/>
          <w:color w:val="000000" w:themeColor="text1"/>
          <w:kern w:val="0"/>
          <w:sz w:val="32"/>
          <w:szCs w:val="32"/>
        </w:rPr>
        <w:fldChar w:fldCharType="end"/>
      </w:r>
      <w:r>
        <w:rPr>
          <w:rFonts w:hint="eastAsia" w:ascii="仿宋_GB2312" w:hAnsi="Tahoma" w:eastAsia="仿宋_GB2312" w:cs="Tahoma"/>
          <w:color w:val="000000" w:themeColor="text1"/>
          <w:kern w:val="0"/>
          <w:sz w:val="32"/>
          <w:szCs w:val="32"/>
        </w:rPr>
        <w:t>研究生阶段</w:t>
      </w:r>
      <w:r>
        <w:rPr>
          <w:rFonts w:hint="eastAsia" w:ascii="仿宋_GB2312" w:hAnsi="Tahoma" w:eastAsia="仿宋_GB2312" w:cs="Tahoma"/>
          <w:color w:val="000000" w:themeColor="text1"/>
          <w:kern w:val="0"/>
          <w:sz w:val="32"/>
          <w:szCs w:val="32"/>
          <w:lang w:eastAsia="zh-CN"/>
        </w:rPr>
        <w:t>的</w:t>
      </w:r>
      <w:r>
        <w:rPr>
          <w:rFonts w:hint="eastAsia" w:ascii="仿宋_GB2312" w:hAnsi="Tahoma" w:eastAsia="仿宋_GB2312" w:cs="Tahoma"/>
          <w:color w:val="000000" w:themeColor="text1"/>
          <w:kern w:val="0"/>
          <w:sz w:val="32"/>
          <w:szCs w:val="32"/>
        </w:rPr>
        <w:t>硕（博）士学位证、教育部留学服务中心出具的学历学位认证书</w:t>
      </w:r>
      <w:r>
        <w:rPr>
          <w:rFonts w:hint="eastAsia" w:ascii="仿宋_GB2312" w:hAnsi="Tahoma" w:eastAsia="仿宋_GB2312" w:cs="Tahoma"/>
          <w:color w:val="000000" w:themeColor="text1"/>
          <w:kern w:val="0"/>
          <w:sz w:val="32"/>
          <w:szCs w:val="32"/>
          <w:lang w:eastAsia="zh-CN"/>
        </w:rPr>
        <w:t>。</w:t>
      </w:r>
    </w:p>
    <w:p>
      <w:pPr>
        <w:spacing w:line="560" w:lineRule="exact"/>
        <w:ind w:firstLine="640" w:firstLineChars="200"/>
        <w:rPr>
          <w:rFonts w:hint="eastAsia" w:ascii="仿宋_GB2312" w:hAnsi="Tahoma" w:eastAsia="仿宋_GB2312" w:cs="Tahoma"/>
          <w:color w:val="000000" w:themeColor="text1"/>
          <w:kern w:val="0"/>
          <w:sz w:val="32"/>
          <w:szCs w:val="32"/>
          <w:lang w:eastAsia="zh-CN"/>
        </w:rPr>
      </w:pPr>
      <w:r>
        <w:rPr>
          <w:rFonts w:hint="eastAsia" w:ascii="仿宋_GB2312" w:hAnsi="Tahoma" w:eastAsia="仿宋_GB2312" w:cs="Tahoma"/>
          <w:color w:val="000000" w:themeColor="text1"/>
          <w:kern w:val="0"/>
          <w:sz w:val="32"/>
          <w:szCs w:val="32"/>
        </w:rPr>
        <w:t>3.国内高校2021年应届毕业研究生须提供：</w:t>
      </w:r>
      <w:r>
        <w:rPr>
          <w:rFonts w:hint="eastAsia" w:ascii="仿宋_GB2312" w:hAnsi="Tahoma" w:eastAsia="仿宋_GB2312" w:cs="Tahoma"/>
          <w:color w:val="000000" w:themeColor="text1"/>
          <w:kern w:val="0"/>
          <w:sz w:val="32"/>
          <w:szCs w:val="32"/>
        </w:rPr>
        <w:fldChar w:fldCharType="begin"/>
      </w:r>
      <w:r>
        <w:rPr>
          <w:rFonts w:hint="eastAsia" w:ascii="仿宋_GB2312" w:hAnsi="Tahoma" w:eastAsia="仿宋_GB2312" w:cs="Tahoma"/>
          <w:color w:val="000000" w:themeColor="text1"/>
          <w:kern w:val="0"/>
          <w:sz w:val="32"/>
          <w:szCs w:val="32"/>
        </w:rPr>
        <w:instrText xml:space="preserve"> = 1 \* GB3 \* MERGEFORMAT </w:instrText>
      </w:r>
      <w:r>
        <w:rPr>
          <w:rFonts w:hint="eastAsia" w:ascii="仿宋_GB2312" w:hAnsi="Tahoma" w:eastAsia="仿宋_GB2312" w:cs="Tahoma"/>
          <w:color w:val="000000" w:themeColor="text1"/>
          <w:kern w:val="0"/>
          <w:sz w:val="32"/>
          <w:szCs w:val="32"/>
        </w:rPr>
        <w:fldChar w:fldCharType="separate"/>
      </w:r>
      <w:r>
        <w:rPr>
          <w:sz w:val="32"/>
          <w:szCs w:val="32"/>
        </w:rPr>
        <w:t>①</w:t>
      </w:r>
      <w:r>
        <w:rPr>
          <w:rFonts w:hint="eastAsia" w:ascii="仿宋_GB2312" w:hAnsi="Tahoma" w:eastAsia="仿宋_GB2312" w:cs="Tahoma"/>
          <w:color w:val="000000" w:themeColor="text1"/>
          <w:kern w:val="0"/>
          <w:sz w:val="32"/>
          <w:szCs w:val="32"/>
        </w:rPr>
        <w:fldChar w:fldCharType="end"/>
      </w:r>
      <w:r>
        <w:rPr>
          <w:rFonts w:hint="eastAsia" w:ascii="仿宋_GB2312" w:hAnsi="Tahoma" w:eastAsia="仿宋_GB2312" w:cs="Tahoma"/>
          <w:color w:val="000000" w:themeColor="text1"/>
          <w:kern w:val="0"/>
          <w:sz w:val="32"/>
          <w:szCs w:val="32"/>
        </w:rPr>
        <w:t>根据国内高校或国（境）外高校毕业情形，对照上述要求</w:t>
      </w:r>
      <w:r>
        <w:rPr>
          <w:rFonts w:hint="eastAsia" w:ascii="仿宋_GB2312" w:hAnsi="Tahoma" w:eastAsia="仿宋_GB2312" w:cs="Tahoma"/>
          <w:color w:val="000000" w:themeColor="text1"/>
          <w:kern w:val="0"/>
          <w:sz w:val="32"/>
          <w:szCs w:val="32"/>
          <w:lang w:val="en-US" w:eastAsia="zh-CN"/>
        </w:rPr>
        <w:t>1或2</w:t>
      </w:r>
      <w:r>
        <w:rPr>
          <w:rFonts w:hint="eastAsia" w:ascii="仿宋_GB2312" w:hAnsi="Tahoma" w:eastAsia="仿宋_GB2312" w:cs="Tahoma"/>
          <w:color w:val="000000" w:themeColor="text1"/>
          <w:kern w:val="0"/>
          <w:sz w:val="32"/>
          <w:szCs w:val="32"/>
        </w:rPr>
        <w:t>提供本科阶段证明材料；</w:t>
      </w:r>
      <w:r>
        <w:rPr>
          <w:rFonts w:hint="eastAsia" w:ascii="仿宋_GB2312" w:hAnsi="Tahoma" w:eastAsia="仿宋_GB2312" w:cs="Tahoma"/>
          <w:color w:val="000000" w:themeColor="text1"/>
          <w:kern w:val="0"/>
          <w:sz w:val="32"/>
          <w:szCs w:val="32"/>
        </w:rPr>
        <w:fldChar w:fldCharType="begin"/>
      </w:r>
      <w:r>
        <w:rPr>
          <w:rFonts w:hint="eastAsia" w:ascii="仿宋_GB2312" w:hAnsi="Tahoma" w:eastAsia="仿宋_GB2312" w:cs="Tahoma"/>
          <w:color w:val="000000" w:themeColor="text1"/>
          <w:kern w:val="0"/>
          <w:sz w:val="32"/>
          <w:szCs w:val="32"/>
        </w:rPr>
        <w:instrText xml:space="preserve"> = 2 \* GB3 \* MERGEFORMAT </w:instrText>
      </w:r>
      <w:r>
        <w:rPr>
          <w:rFonts w:hint="eastAsia" w:ascii="仿宋_GB2312" w:hAnsi="Tahoma" w:eastAsia="仿宋_GB2312" w:cs="Tahoma"/>
          <w:color w:val="000000" w:themeColor="text1"/>
          <w:kern w:val="0"/>
          <w:sz w:val="32"/>
          <w:szCs w:val="32"/>
        </w:rPr>
        <w:fldChar w:fldCharType="separate"/>
      </w:r>
      <w:r>
        <w:rPr>
          <w:sz w:val="32"/>
          <w:szCs w:val="32"/>
        </w:rPr>
        <w:t>②</w:t>
      </w:r>
      <w:r>
        <w:rPr>
          <w:rFonts w:hint="eastAsia" w:ascii="仿宋_GB2312" w:hAnsi="Tahoma" w:eastAsia="仿宋_GB2312" w:cs="Tahoma"/>
          <w:color w:val="000000" w:themeColor="text1"/>
          <w:kern w:val="0"/>
          <w:sz w:val="32"/>
          <w:szCs w:val="32"/>
        </w:rPr>
        <w:fldChar w:fldCharType="end"/>
      </w:r>
      <w:r>
        <w:rPr>
          <w:rFonts w:hint="eastAsia" w:ascii="仿宋_GB2312" w:hAnsi="Tahoma" w:eastAsia="仿宋_GB2312" w:cs="Tahoma"/>
          <w:color w:val="000000" w:themeColor="text1"/>
          <w:kern w:val="0"/>
          <w:sz w:val="32"/>
          <w:szCs w:val="32"/>
        </w:rPr>
        <w:t>研究生阶段</w:t>
      </w:r>
      <w:r>
        <w:rPr>
          <w:rFonts w:hint="eastAsia" w:ascii="仿宋_GB2312" w:hAnsi="Tahoma" w:eastAsia="仿宋_GB2312" w:cs="Tahoma"/>
          <w:color w:val="000000" w:themeColor="text1"/>
          <w:kern w:val="0"/>
          <w:sz w:val="32"/>
          <w:szCs w:val="32"/>
          <w:lang w:eastAsia="zh-CN"/>
        </w:rPr>
        <w:t>现</w:t>
      </w:r>
      <w:r>
        <w:rPr>
          <w:rFonts w:hint="eastAsia" w:ascii="仿宋_GB2312" w:hAnsi="Tahoma" w:eastAsia="仿宋_GB2312" w:cs="Tahoma"/>
          <w:color w:val="000000" w:themeColor="text1"/>
          <w:kern w:val="0"/>
          <w:sz w:val="32"/>
          <w:szCs w:val="32"/>
        </w:rPr>
        <w:t>就读高校院系出具</w:t>
      </w:r>
      <w:r>
        <w:rPr>
          <w:rFonts w:hint="eastAsia" w:ascii="仿宋_GB2312" w:hAnsi="Tahoma" w:eastAsia="仿宋_GB2312" w:cs="Tahoma"/>
          <w:color w:val="000000" w:themeColor="text1"/>
          <w:kern w:val="0"/>
          <w:sz w:val="32"/>
          <w:szCs w:val="32"/>
          <w:lang w:eastAsia="zh-CN"/>
        </w:rPr>
        <w:t>的</w:t>
      </w:r>
      <w:r>
        <w:rPr>
          <w:rFonts w:hint="eastAsia" w:ascii="仿宋_GB2312" w:hAnsi="Tahoma" w:eastAsia="仿宋_GB2312" w:cs="Tahoma"/>
          <w:color w:val="000000" w:themeColor="text1"/>
          <w:kern w:val="0"/>
          <w:sz w:val="32"/>
          <w:szCs w:val="32"/>
        </w:rPr>
        <w:t>研究生在读证明</w:t>
      </w:r>
      <w:r>
        <w:rPr>
          <w:rFonts w:hint="eastAsia" w:ascii="仿宋_GB2312" w:hAnsi="Tahoma" w:eastAsia="仿宋_GB2312" w:cs="Tahoma"/>
          <w:color w:val="000000" w:themeColor="text1"/>
          <w:kern w:val="0"/>
          <w:sz w:val="32"/>
          <w:szCs w:val="32"/>
          <w:lang w:eastAsia="zh-CN"/>
        </w:rPr>
        <w:t>。</w:t>
      </w:r>
    </w:p>
    <w:p>
      <w:pPr>
        <w:spacing w:line="560" w:lineRule="exact"/>
        <w:ind w:firstLine="640" w:firstLineChars="200"/>
        <w:rPr>
          <w:rFonts w:ascii="仿宋_GB2312" w:hAnsi="Tahoma" w:eastAsia="仿宋_GB2312" w:cs="Tahoma"/>
          <w:color w:val="000000" w:themeColor="text1"/>
          <w:kern w:val="0"/>
          <w:sz w:val="32"/>
          <w:szCs w:val="32"/>
        </w:rPr>
      </w:pPr>
      <w:r>
        <w:rPr>
          <w:rFonts w:hint="eastAsia" w:ascii="仿宋_GB2312" w:hAnsi="Tahoma" w:eastAsia="仿宋_GB2312" w:cs="Tahoma"/>
          <w:color w:val="000000" w:themeColor="text1"/>
          <w:kern w:val="0"/>
          <w:sz w:val="32"/>
          <w:szCs w:val="32"/>
        </w:rPr>
        <w:t>4.国（境）外高校2021年应届毕业研究生须提供：</w:t>
      </w:r>
      <w:r>
        <w:rPr>
          <w:rFonts w:hint="eastAsia" w:ascii="仿宋_GB2312" w:hAnsi="Tahoma" w:eastAsia="仿宋_GB2312" w:cs="Tahoma"/>
          <w:color w:val="000000" w:themeColor="text1"/>
          <w:kern w:val="0"/>
          <w:sz w:val="32"/>
          <w:szCs w:val="32"/>
        </w:rPr>
        <w:fldChar w:fldCharType="begin"/>
      </w:r>
      <w:r>
        <w:rPr>
          <w:rFonts w:hint="eastAsia" w:ascii="仿宋_GB2312" w:hAnsi="Tahoma" w:eastAsia="仿宋_GB2312" w:cs="Tahoma"/>
          <w:color w:val="000000" w:themeColor="text1"/>
          <w:kern w:val="0"/>
          <w:sz w:val="32"/>
          <w:szCs w:val="32"/>
        </w:rPr>
        <w:instrText xml:space="preserve"> = 1 \* GB3 \* MERGEFORMAT </w:instrText>
      </w:r>
      <w:r>
        <w:rPr>
          <w:rFonts w:hint="eastAsia" w:ascii="仿宋_GB2312" w:hAnsi="Tahoma" w:eastAsia="仿宋_GB2312" w:cs="Tahoma"/>
          <w:color w:val="000000" w:themeColor="text1"/>
          <w:kern w:val="0"/>
          <w:sz w:val="32"/>
          <w:szCs w:val="32"/>
        </w:rPr>
        <w:fldChar w:fldCharType="separate"/>
      </w:r>
      <w:r>
        <w:rPr>
          <w:sz w:val="32"/>
          <w:szCs w:val="32"/>
        </w:rPr>
        <w:t>①</w:t>
      </w:r>
      <w:r>
        <w:rPr>
          <w:rFonts w:hint="eastAsia" w:ascii="仿宋_GB2312" w:hAnsi="Tahoma" w:eastAsia="仿宋_GB2312" w:cs="Tahoma"/>
          <w:color w:val="000000" w:themeColor="text1"/>
          <w:kern w:val="0"/>
          <w:sz w:val="32"/>
          <w:szCs w:val="32"/>
        </w:rPr>
        <w:fldChar w:fldCharType="end"/>
      </w:r>
      <w:r>
        <w:rPr>
          <w:rFonts w:hint="eastAsia" w:ascii="仿宋_GB2312" w:hAnsi="Tahoma" w:eastAsia="仿宋_GB2312" w:cs="Tahoma"/>
          <w:color w:val="000000" w:themeColor="text1"/>
          <w:kern w:val="0"/>
          <w:sz w:val="32"/>
          <w:szCs w:val="32"/>
        </w:rPr>
        <w:t>根据国内高校或国（境）外高校毕业情形，对照上述要求</w:t>
      </w:r>
      <w:r>
        <w:rPr>
          <w:rFonts w:hint="eastAsia" w:ascii="仿宋_GB2312" w:hAnsi="Tahoma" w:eastAsia="仿宋_GB2312" w:cs="Tahoma"/>
          <w:color w:val="000000" w:themeColor="text1"/>
          <w:kern w:val="0"/>
          <w:sz w:val="32"/>
          <w:szCs w:val="32"/>
          <w:lang w:val="en-US" w:eastAsia="zh-CN"/>
        </w:rPr>
        <w:t>1</w:t>
      </w:r>
      <w:r>
        <w:rPr>
          <w:rFonts w:hint="eastAsia" w:ascii="仿宋_GB2312" w:hAnsi="Tahoma" w:eastAsia="仿宋_GB2312" w:cs="Tahoma"/>
          <w:color w:val="000000" w:themeColor="text1"/>
          <w:kern w:val="0"/>
          <w:sz w:val="32"/>
          <w:szCs w:val="32"/>
          <w:lang w:eastAsia="zh-CN"/>
        </w:rPr>
        <w:t>或</w:t>
      </w:r>
      <w:r>
        <w:rPr>
          <w:rFonts w:hint="eastAsia" w:ascii="仿宋_GB2312" w:hAnsi="Tahoma" w:eastAsia="仿宋_GB2312" w:cs="Tahoma"/>
          <w:color w:val="000000" w:themeColor="text1"/>
          <w:kern w:val="0"/>
          <w:sz w:val="32"/>
          <w:szCs w:val="32"/>
          <w:lang w:val="en-US" w:eastAsia="zh-CN"/>
        </w:rPr>
        <w:t>2</w:t>
      </w:r>
      <w:r>
        <w:rPr>
          <w:rFonts w:hint="eastAsia" w:ascii="仿宋_GB2312" w:hAnsi="Tahoma" w:eastAsia="仿宋_GB2312" w:cs="Tahoma"/>
          <w:color w:val="000000" w:themeColor="text1"/>
          <w:kern w:val="0"/>
          <w:sz w:val="32"/>
          <w:szCs w:val="32"/>
        </w:rPr>
        <w:t>提供本科阶段证明材料；</w:t>
      </w:r>
      <w:r>
        <w:rPr>
          <w:rFonts w:hint="eastAsia" w:ascii="仿宋_GB2312" w:hAnsi="Tahoma" w:eastAsia="仿宋_GB2312" w:cs="Tahoma"/>
          <w:color w:val="000000" w:themeColor="text1"/>
          <w:kern w:val="0"/>
          <w:sz w:val="32"/>
          <w:szCs w:val="32"/>
        </w:rPr>
        <w:fldChar w:fldCharType="begin"/>
      </w:r>
      <w:r>
        <w:rPr>
          <w:rFonts w:hint="eastAsia" w:ascii="仿宋_GB2312" w:hAnsi="Tahoma" w:eastAsia="仿宋_GB2312" w:cs="Tahoma"/>
          <w:color w:val="000000" w:themeColor="text1"/>
          <w:kern w:val="0"/>
          <w:sz w:val="32"/>
          <w:szCs w:val="32"/>
        </w:rPr>
        <w:instrText xml:space="preserve"> = 2 \* GB3 \* MERGEFORMAT </w:instrText>
      </w:r>
      <w:r>
        <w:rPr>
          <w:rFonts w:hint="eastAsia" w:ascii="仿宋_GB2312" w:hAnsi="Tahoma" w:eastAsia="仿宋_GB2312" w:cs="Tahoma"/>
          <w:color w:val="000000" w:themeColor="text1"/>
          <w:kern w:val="0"/>
          <w:sz w:val="32"/>
          <w:szCs w:val="32"/>
        </w:rPr>
        <w:fldChar w:fldCharType="separate"/>
      </w:r>
      <w:r>
        <w:rPr>
          <w:sz w:val="32"/>
          <w:szCs w:val="32"/>
        </w:rPr>
        <w:t>②</w:t>
      </w:r>
      <w:r>
        <w:rPr>
          <w:rFonts w:hint="eastAsia" w:ascii="仿宋_GB2312" w:hAnsi="Tahoma" w:eastAsia="仿宋_GB2312" w:cs="Tahoma"/>
          <w:color w:val="000000" w:themeColor="text1"/>
          <w:kern w:val="0"/>
          <w:sz w:val="32"/>
          <w:szCs w:val="32"/>
        </w:rPr>
        <w:fldChar w:fldCharType="end"/>
      </w:r>
      <w:r>
        <w:rPr>
          <w:rFonts w:hint="eastAsia" w:ascii="仿宋_GB2312" w:hAnsi="Tahoma" w:eastAsia="仿宋_GB2312" w:cs="Tahoma"/>
          <w:color w:val="000000" w:themeColor="text1"/>
          <w:kern w:val="0"/>
          <w:sz w:val="32"/>
          <w:szCs w:val="32"/>
        </w:rPr>
        <w:t>研究生阶段出</w:t>
      </w:r>
      <w:r>
        <w:rPr>
          <w:rFonts w:hint="eastAsia" w:ascii="仿宋_GB2312" w:hAnsi="Tahoma" w:eastAsia="仿宋_GB2312" w:cs="Tahoma"/>
          <w:color w:val="000000" w:themeColor="text1"/>
          <w:kern w:val="0"/>
          <w:sz w:val="32"/>
          <w:szCs w:val="32"/>
          <w:lang w:eastAsia="zh-CN"/>
        </w:rPr>
        <w:t>国（</w:t>
      </w:r>
      <w:r>
        <w:rPr>
          <w:rFonts w:hint="eastAsia" w:ascii="仿宋_GB2312" w:hAnsi="Tahoma" w:eastAsia="仿宋_GB2312" w:cs="Tahoma"/>
          <w:color w:val="000000" w:themeColor="text1"/>
          <w:kern w:val="0"/>
          <w:sz w:val="32"/>
          <w:szCs w:val="32"/>
        </w:rPr>
        <w:t>境</w:t>
      </w:r>
      <w:r>
        <w:rPr>
          <w:rFonts w:hint="eastAsia" w:ascii="仿宋_GB2312" w:hAnsi="Tahoma" w:eastAsia="仿宋_GB2312" w:cs="Tahoma"/>
          <w:color w:val="000000" w:themeColor="text1"/>
          <w:kern w:val="0"/>
          <w:sz w:val="32"/>
          <w:szCs w:val="32"/>
          <w:lang w:eastAsia="zh-CN"/>
        </w:rPr>
        <w:t>）</w:t>
      </w:r>
      <w:r>
        <w:rPr>
          <w:rFonts w:hint="eastAsia" w:ascii="仿宋_GB2312" w:hAnsi="Tahoma" w:eastAsia="仿宋_GB2312" w:cs="Tahoma"/>
          <w:color w:val="000000" w:themeColor="text1"/>
          <w:kern w:val="0"/>
          <w:sz w:val="32"/>
          <w:szCs w:val="32"/>
        </w:rPr>
        <w:t>留学签证或者其它证明在读材料。</w:t>
      </w:r>
    </w:p>
    <w:p>
      <w:pPr>
        <w:spacing w:line="560" w:lineRule="exact"/>
        <w:ind w:firstLine="643" w:firstLineChars="200"/>
        <w:rPr>
          <w:rFonts w:ascii="楷体_GB2312" w:hAnsi="楷体" w:eastAsia="楷体_GB2312" w:cs="Tahoma"/>
          <w:b/>
          <w:bCs/>
          <w:color w:val="000000" w:themeColor="text1"/>
          <w:kern w:val="0"/>
          <w:sz w:val="32"/>
          <w:szCs w:val="32"/>
        </w:rPr>
      </w:pPr>
      <w:r>
        <w:rPr>
          <w:rFonts w:hint="eastAsia" w:ascii="楷体_GB2312" w:hAnsi="楷体" w:eastAsia="楷体_GB2312" w:cs="Tahoma"/>
          <w:b/>
          <w:bCs/>
          <w:color w:val="000000" w:themeColor="text1"/>
          <w:kern w:val="0"/>
          <w:sz w:val="32"/>
          <w:szCs w:val="32"/>
        </w:rPr>
        <w:t>（二）资格审核</w:t>
      </w:r>
    </w:p>
    <w:p>
      <w:pPr>
        <w:spacing w:line="560" w:lineRule="exact"/>
        <w:ind w:firstLine="640" w:firstLineChars="200"/>
        <w:rPr>
          <w:rFonts w:ascii="仿宋_GB2312" w:hAnsi="楷体" w:eastAsia="仿宋_GB2312" w:cs="Times New Roman"/>
          <w:color w:val="000000" w:themeColor="text1"/>
          <w:sz w:val="32"/>
          <w:szCs w:val="32"/>
        </w:rPr>
      </w:pPr>
      <w:r>
        <w:rPr>
          <w:rFonts w:hint="eastAsia" w:ascii="仿宋_GB2312" w:hAnsi="楷体" w:eastAsia="仿宋_GB2312"/>
          <w:color w:val="000000" w:themeColor="text1"/>
          <w:sz w:val="32"/>
          <w:szCs w:val="32"/>
        </w:rPr>
        <w:t>专项引才工作办公室对照资格条件要求，逐人进行资格审核。</w:t>
      </w:r>
      <w:r>
        <w:rPr>
          <w:rFonts w:hint="eastAsia" w:ascii="仿宋_GB2312" w:hAnsi="Tahoma" w:eastAsia="仿宋_GB2312" w:cs="Tahoma"/>
          <w:color w:val="000000" w:themeColor="text1"/>
          <w:kern w:val="0"/>
          <w:sz w:val="32"/>
          <w:szCs w:val="32"/>
        </w:rPr>
        <w:t>可根据报名和资格审核情况，对相关专业类别的引进数量进行调剂，调剂情况</w:t>
      </w:r>
      <w:r>
        <w:rPr>
          <w:rFonts w:hint="eastAsia" w:ascii="仿宋_GB2312" w:hAnsi="楷体" w:eastAsia="仿宋_GB2312" w:cs="Times New Roman"/>
          <w:color w:val="000000" w:themeColor="text1"/>
          <w:sz w:val="32"/>
          <w:szCs w:val="32"/>
        </w:rPr>
        <w:t>在襄阳党建网、襄阳人事考试网上公布。对部分教育部专业目录中没有收录的专业或者部分高校专业名称设置与教育部专业目录不一致的，与岗位专业要求紧密相关的，经专项引才领导小组办公室审核同意，可以报考。</w:t>
      </w:r>
    </w:p>
    <w:p>
      <w:pPr>
        <w:spacing w:line="560" w:lineRule="exact"/>
        <w:ind w:firstLine="643" w:firstLineChars="200"/>
        <w:rPr>
          <w:rFonts w:ascii="楷体_GB2312" w:hAnsi="楷体" w:eastAsia="楷体_GB2312" w:cs="Tahoma"/>
          <w:b/>
          <w:bCs/>
          <w:color w:val="000000" w:themeColor="text1"/>
          <w:kern w:val="0"/>
          <w:sz w:val="32"/>
          <w:szCs w:val="32"/>
        </w:rPr>
      </w:pPr>
      <w:r>
        <w:rPr>
          <w:rFonts w:hint="eastAsia" w:ascii="楷体_GB2312" w:hAnsi="楷体" w:eastAsia="楷体_GB2312" w:cs="Tahoma"/>
          <w:b/>
          <w:bCs/>
          <w:color w:val="000000" w:themeColor="text1"/>
          <w:kern w:val="0"/>
          <w:sz w:val="32"/>
          <w:szCs w:val="32"/>
        </w:rPr>
        <w:t>（三）面试</w:t>
      </w:r>
    </w:p>
    <w:p>
      <w:pPr>
        <w:spacing w:line="560" w:lineRule="exact"/>
        <w:ind w:firstLine="640" w:firstLineChars="200"/>
        <w:rPr>
          <w:rFonts w:ascii="仿宋_GB2312" w:hAnsi="楷体" w:eastAsia="仿宋_GB2312" w:cs="Times New Roman"/>
          <w:color w:val="000000" w:themeColor="text1"/>
          <w:sz w:val="32"/>
          <w:szCs w:val="32"/>
        </w:rPr>
      </w:pPr>
      <w:r>
        <w:rPr>
          <w:rFonts w:hint="eastAsia" w:ascii="仿宋_GB2312" w:hAnsi="楷体" w:eastAsia="仿宋_GB2312" w:cs="Times New Roman"/>
          <w:color w:val="000000" w:themeColor="text1"/>
          <w:sz w:val="32"/>
          <w:szCs w:val="32"/>
        </w:rPr>
        <w:t>参加面试人员名单、面试具体形式、时间、地点等，在襄阳党建网、襄阳人事考试网提前公布。</w:t>
      </w:r>
    </w:p>
    <w:p>
      <w:pPr>
        <w:spacing w:line="560" w:lineRule="exact"/>
        <w:ind w:firstLine="643" w:firstLineChars="200"/>
        <w:rPr>
          <w:rFonts w:ascii="楷体_GB2312" w:hAnsi="楷体" w:eastAsia="楷体_GB2312" w:cs="Tahoma"/>
          <w:b/>
          <w:bCs/>
          <w:color w:val="000000" w:themeColor="text1"/>
          <w:kern w:val="0"/>
          <w:sz w:val="32"/>
          <w:szCs w:val="32"/>
        </w:rPr>
      </w:pPr>
      <w:r>
        <w:rPr>
          <w:rFonts w:hint="eastAsia" w:ascii="楷体_GB2312" w:hAnsi="楷体" w:eastAsia="楷体_GB2312" w:cs="Tahoma"/>
          <w:b/>
          <w:bCs/>
          <w:color w:val="000000" w:themeColor="text1"/>
          <w:kern w:val="0"/>
          <w:sz w:val="32"/>
          <w:szCs w:val="32"/>
        </w:rPr>
        <w:t>（四）考察、体检、公示</w:t>
      </w:r>
    </w:p>
    <w:p>
      <w:pPr>
        <w:spacing w:line="560" w:lineRule="exact"/>
        <w:ind w:firstLine="643" w:firstLineChars="200"/>
        <w:rPr>
          <w:rFonts w:ascii="仿宋_GB2312" w:hAnsi="楷体" w:eastAsia="仿宋_GB2312" w:cs="Times New Roman"/>
          <w:color w:val="000000" w:themeColor="text1"/>
          <w:sz w:val="32"/>
          <w:szCs w:val="32"/>
        </w:rPr>
      </w:pPr>
      <w:r>
        <w:rPr>
          <w:rFonts w:hint="eastAsia" w:ascii="楷体_GB2312" w:hAnsi="楷体" w:eastAsia="楷体_GB2312" w:cs="Tahoma"/>
          <w:b/>
          <w:bCs/>
          <w:color w:val="000000" w:themeColor="text1"/>
          <w:kern w:val="0"/>
          <w:sz w:val="32"/>
          <w:szCs w:val="32"/>
        </w:rPr>
        <w:t>考察。</w:t>
      </w:r>
      <w:r>
        <w:rPr>
          <w:rFonts w:hint="eastAsia" w:ascii="仿宋_GB2312" w:hAnsi="Tahoma" w:eastAsia="仿宋_GB2312" w:cs="Tahoma"/>
          <w:color w:val="000000" w:themeColor="text1"/>
          <w:kern w:val="0"/>
          <w:sz w:val="32"/>
          <w:szCs w:val="32"/>
        </w:rPr>
        <w:t>根据面试成绩从高到低，按照一定比例确定考察人选，</w:t>
      </w:r>
      <w:r>
        <w:rPr>
          <w:rFonts w:hint="eastAsia" w:ascii="仿宋_GB2312" w:hAnsi="楷体" w:eastAsia="仿宋_GB2312"/>
          <w:color w:val="000000" w:themeColor="text1"/>
          <w:sz w:val="32"/>
          <w:szCs w:val="32"/>
        </w:rPr>
        <w:t>对于参加面试</w:t>
      </w:r>
      <w:r>
        <w:rPr>
          <w:rFonts w:hint="eastAsia" w:ascii="仿宋_GB2312" w:hAnsi="楷体" w:eastAsia="仿宋_GB2312"/>
          <w:color w:val="000000" w:themeColor="text1"/>
          <w:sz w:val="32"/>
          <w:szCs w:val="32"/>
          <w:lang w:eastAsia="zh-CN"/>
        </w:rPr>
        <w:t>人数</w:t>
      </w:r>
      <w:r>
        <w:rPr>
          <w:rFonts w:hint="eastAsia" w:ascii="仿宋_GB2312" w:hAnsi="楷体" w:eastAsia="仿宋_GB2312"/>
          <w:color w:val="000000" w:themeColor="text1"/>
          <w:sz w:val="32"/>
          <w:szCs w:val="32"/>
        </w:rPr>
        <w:t>较少、属于特别紧缺的岗位，划定合格分数线确定进入考察人员</w:t>
      </w:r>
      <w:r>
        <w:rPr>
          <w:rFonts w:hint="eastAsia" w:ascii="仿宋_GB2312" w:hAnsi="楷体" w:eastAsia="仿宋_GB2312" w:cs="Times New Roman"/>
          <w:color w:val="000000" w:themeColor="text1"/>
          <w:sz w:val="32"/>
          <w:szCs w:val="32"/>
        </w:rPr>
        <w:t>，进入考察人员名单在襄阳党建网、襄阳人事考试网公布。</w:t>
      </w:r>
      <w:r>
        <w:rPr>
          <w:rFonts w:hint="eastAsia" w:ascii="仿宋_GB2312" w:hAnsi="Tahoma" w:eastAsia="仿宋_GB2312" w:cs="Tahoma"/>
          <w:color w:val="000000" w:themeColor="text1"/>
          <w:kern w:val="0"/>
          <w:sz w:val="32"/>
          <w:szCs w:val="32"/>
        </w:rPr>
        <w:t>组织考察组进行考察</w:t>
      </w:r>
      <w:r>
        <w:rPr>
          <w:rFonts w:hint="eastAsia" w:ascii="仿宋_GB2312" w:hAnsi="楷体" w:eastAsia="仿宋_GB2312" w:cs="Times New Roman"/>
          <w:color w:val="000000" w:themeColor="text1"/>
          <w:sz w:val="32"/>
          <w:szCs w:val="32"/>
        </w:rPr>
        <w:t>（其中，</w:t>
      </w:r>
      <w:r>
        <w:rPr>
          <w:rFonts w:hint="eastAsia" w:ascii="仿宋_GB2312" w:hAnsi="楷体" w:eastAsia="仿宋_GB2312" w:cs="Times New Roman"/>
          <w:color w:val="000000" w:themeColor="text1"/>
          <w:sz w:val="32"/>
          <w:szCs w:val="32"/>
          <w:lang w:eastAsia="zh-CN"/>
        </w:rPr>
        <w:t>应届</w:t>
      </w:r>
      <w:r>
        <w:rPr>
          <w:rFonts w:hint="eastAsia" w:ascii="仿宋_GB2312" w:hAnsi="楷体" w:eastAsia="仿宋_GB2312" w:cs="Times New Roman"/>
          <w:color w:val="000000" w:themeColor="text1"/>
          <w:sz w:val="32"/>
          <w:szCs w:val="32"/>
        </w:rPr>
        <w:t>海外留学人员主要采取电话咨询、个别访谈等方式考察），重点考察了解其学习表现、专业特长、能力素质、岗位匹配度、留襄意愿等情况。</w:t>
      </w:r>
    </w:p>
    <w:p>
      <w:pPr>
        <w:spacing w:line="560" w:lineRule="exact"/>
        <w:ind w:firstLine="640" w:firstLineChars="200"/>
        <w:rPr>
          <w:rFonts w:ascii="仿宋_GB2312" w:hAnsi="楷体" w:eastAsia="仿宋_GB2312" w:cs="Times New Roman"/>
          <w:color w:val="000000" w:themeColor="text1"/>
          <w:sz w:val="32"/>
          <w:szCs w:val="32"/>
          <w:u w:val="single"/>
        </w:rPr>
      </w:pPr>
      <w:r>
        <w:rPr>
          <w:rFonts w:hint="eastAsia" w:ascii="仿宋_GB2312" w:hAnsi="Tahoma" w:eastAsia="仿宋_GB2312" w:cs="Tahoma"/>
          <w:color w:val="000000" w:themeColor="text1"/>
          <w:kern w:val="0"/>
          <w:sz w:val="32"/>
          <w:szCs w:val="32"/>
        </w:rPr>
        <w:t>考察前，考察组核实报考者相关证明资料的原件，重点核实：本人签名的报名登记表，身份证原件、学历学位证书原件、学信网学历证书电子注册备案表、职业资格证书原件、学校出具的学生成绩单（应届毕业生提供）、反映主要学术成果和重要奖励的资料等，海外高校</w:t>
      </w:r>
      <w:r>
        <w:rPr>
          <w:rFonts w:hint="eastAsia" w:ascii="仿宋_GB2312" w:hAnsi="Tahoma" w:eastAsia="仿宋_GB2312" w:cs="Tahoma"/>
          <w:color w:val="000000" w:themeColor="text1"/>
          <w:kern w:val="0"/>
          <w:sz w:val="32"/>
          <w:szCs w:val="32"/>
          <w:lang w:eastAsia="zh-CN"/>
        </w:rPr>
        <w:t>往届</w:t>
      </w:r>
      <w:r>
        <w:rPr>
          <w:rFonts w:hint="eastAsia" w:ascii="仿宋_GB2312" w:hAnsi="Tahoma" w:eastAsia="仿宋_GB2312" w:cs="Tahoma"/>
          <w:color w:val="000000" w:themeColor="text1"/>
          <w:kern w:val="0"/>
          <w:sz w:val="32"/>
          <w:szCs w:val="32"/>
        </w:rPr>
        <w:t>毕业生还需提交教育部国（境）外学历学位认证书。</w:t>
      </w:r>
      <w:r>
        <w:rPr>
          <w:rFonts w:hint="eastAsia" w:ascii="仿宋_GB2312" w:hAnsi="楷体" w:eastAsia="仿宋_GB2312" w:cs="Times New Roman"/>
          <w:color w:val="000000" w:themeColor="text1"/>
          <w:sz w:val="32"/>
          <w:szCs w:val="32"/>
        </w:rPr>
        <w:t>根据岗位需求，综合面试、考察情况，提请市委组织部部务会研究确定拟引进对象名单。</w:t>
      </w:r>
    </w:p>
    <w:p>
      <w:pPr>
        <w:pStyle w:val="5"/>
        <w:widowControl w:val="0"/>
        <w:spacing w:before="0" w:beforeAutospacing="0" w:after="0" w:afterAutospacing="0" w:line="560" w:lineRule="exact"/>
        <w:ind w:firstLine="570"/>
        <w:jc w:val="both"/>
        <w:rPr>
          <w:rFonts w:ascii="仿宋_GB2312" w:hAnsi="楷体" w:eastAsia="仿宋_GB2312" w:cs="Times New Roman"/>
          <w:color w:val="000000" w:themeColor="text1"/>
          <w:kern w:val="2"/>
          <w:sz w:val="32"/>
          <w:szCs w:val="32"/>
        </w:rPr>
      </w:pPr>
      <w:r>
        <w:rPr>
          <w:rFonts w:hint="eastAsia" w:ascii="楷体_GB2312" w:hAnsi="楷体" w:eastAsia="楷体_GB2312" w:cs="Tahoma"/>
          <w:b/>
          <w:bCs/>
          <w:color w:val="000000" w:themeColor="text1"/>
          <w:sz w:val="32"/>
          <w:szCs w:val="32"/>
        </w:rPr>
        <w:t>体检。</w:t>
      </w:r>
      <w:r>
        <w:rPr>
          <w:rFonts w:hint="eastAsia" w:ascii="仿宋_GB2312" w:hAnsi="楷体" w:eastAsia="仿宋_GB2312" w:cs="Times New Roman"/>
          <w:color w:val="000000" w:themeColor="text1"/>
          <w:kern w:val="2"/>
          <w:sz w:val="32"/>
          <w:szCs w:val="32"/>
        </w:rPr>
        <w:t>组织拟引进对象进行体检。体检项目和标准参照修订后的《公务员录用体检通用标准(试行)》执行，</w:t>
      </w:r>
      <w:r>
        <w:rPr>
          <w:rFonts w:ascii="仿宋_GB2312" w:hAnsi="楷体" w:eastAsia="仿宋_GB2312" w:cs="Times New Roman"/>
          <w:color w:val="000000" w:themeColor="text1"/>
          <w:kern w:val="2"/>
          <w:sz w:val="32"/>
          <w:szCs w:val="32"/>
        </w:rPr>
        <w:t>体检</w:t>
      </w:r>
      <w:r>
        <w:rPr>
          <w:rFonts w:hint="eastAsia" w:ascii="仿宋_GB2312" w:hAnsi="楷体" w:eastAsia="仿宋_GB2312" w:cs="Times New Roman"/>
          <w:color w:val="000000" w:themeColor="text1"/>
          <w:kern w:val="2"/>
          <w:sz w:val="32"/>
          <w:szCs w:val="32"/>
        </w:rPr>
        <w:t>对象如有放弃或体检</w:t>
      </w:r>
      <w:r>
        <w:rPr>
          <w:rFonts w:ascii="仿宋_GB2312" w:hAnsi="楷体" w:eastAsia="仿宋_GB2312" w:cs="Times New Roman"/>
          <w:color w:val="000000" w:themeColor="text1"/>
          <w:kern w:val="2"/>
          <w:sz w:val="32"/>
          <w:szCs w:val="32"/>
        </w:rPr>
        <w:t>不合格的，按照考察排序从高到低依次递补。</w:t>
      </w:r>
    </w:p>
    <w:p>
      <w:pPr>
        <w:pStyle w:val="5"/>
        <w:widowControl w:val="0"/>
        <w:spacing w:before="0" w:beforeAutospacing="0" w:after="0" w:afterAutospacing="0" w:line="560" w:lineRule="exact"/>
        <w:ind w:firstLine="570"/>
        <w:jc w:val="both"/>
        <w:rPr>
          <w:rFonts w:ascii="仿宋_GB2312" w:hAnsi="楷体" w:eastAsia="仿宋_GB2312" w:cs="Times New Roman"/>
          <w:color w:val="000000" w:themeColor="text1"/>
          <w:kern w:val="2"/>
          <w:sz w:val="32"/>
          <w:szCs w:val="32"/>
        </w:rPr>
      </w:pPr>
      <w:r>
        <w:rPr>
          <w:rFonts w:hint="eastAsia" w:ascii="楷体_GB2312" w:hAnsi="楷体" w:eastAsia="楷体_GB2312" w:cs="Tahoma"/>
          <w:b/>
          <w:bCs/>
          <w:color w:val="000000" w:themeColor="text1"/>
          <w:sz w:val="32"/>
          <w:szCs w:val="32"/>
        </w:rPr>
        <w:t>公示。</w:t>
      </w:r>
      <w:r>
        <w:rPr>
          <w:rFonts w:hint="eastAsia" w:ascii="仿宋_GB2312" w:hAnsi="楷体" w:eastAsia="仿宋_GB2312" w:cs="Times New Roman"/>
          <w:color w:val="000000" w:themeColor="text1"/>
          <w:kern w:val="2"/>
          <w:sz w:val="32"/>
          <w:szCs w:val="32"/>
        </w:rPr>
        <w:t>将拟引进对象名单通过襄阳党建网、襄阳人事考试网公示</w:t>
      </w:r>
      <w:r>
        <w:rPr>
          <w:rFonts w:ascii="仿宋_GB2312" w:hAnsi="楷体" w:eastAsia="仿宋_GB2312" w:cs="Times New Roman"/>
          <w:color w:val="000000" w:themeColor="text1"/>
          <w:kern w:val="2"/>
          <w:sz w:val="32"/>
          <w:szCs w:val="32"/>
        </w:rPr>
        <w:t>7</w:t>
      </w:r>
      <w:r>
        <w:rPr>
          <w:rFonts w:hint="eastAsia" w:ascii="仿宋_GB2312" w:hAnsi="楷体" w:eastAsia="仿宋_GB2312" w:cs="Times New Roman"/>
          <w:color w:val="000000" w:themeColor="text1"/>
          <w:kern w:val="2"/>
          <w:sz w:val="32"/>
          <w:szCs w:val="32"/>
        </w:rPr>
        <w:t>个工作日。公示中反映有影响聘用问题并查证属实的，不予聘用。公示中反映的问题一时难以查实的，暂缓聘用，待查清后再决定是否聘用。考生主动放弃或被取消聘用资格的，可根据需要组织递补。</w:t>
      </w:r>
    </w:p>
    <w:p>
      <w:pPr>
        <w:spacing w:line="560" w:lineRule="exact"/>
        <w:ind w:firstLine="643" w:firstLineChars="200"/>
        <w:rPr>
          <w:rFonts w:ascii="仿宋_GB2312" w:hAnsi="楷体" w:eastAsia="仿宋_GB2312" w:cs="Times New Roman"/>
          <w:color w:val="000000" w:themeColor="text1"/>
          <w:sz w:val="32"/>
          <w:szCs w:val="32"/>
        </w:rPr>
      </w:pPr>
      <w:r>
        <w:rPr>
          <w:rFonts w:hint="eastAsia" w:ascii="楷体_GB2312" w:hAnsi="楷体" w:eastAsia="楷体_GB2312" w:cs="Tahoma"/>
          <w:b/>
          <w:bCs/>
          <w:color w:val="000000" w:themeColor="text1"/>
          <w:kern w:val="0"/>
          <w:sz w:val="32"/>
          <w:szCs w:val="32"/>
        </w:rPr>
        <w:t>（五）办理手续。</w:t>
      </w:r>
      <w:r>
        <w:rPr>
          <w:rFonts w:hint="eastAsia" w:ascii="仿宋_GB2312" w:hAnsi="楷体" w:eastAsia="仿宋_GB2312" w:cs="Times New Roman"/>
          <w:color w:val="000000" w:themeColor="text1"/>
          <w:sz w:val="32"/>
          <w:szCs w:val="32"/>
        </w:rPr>
        <w:t>公示无异议的，办理签约、就业报到等手续，其中，往届毕业生公示结束后即办理手续，正式报到上岗；2</w:t>
      </w:r>
      <w:r>
        <w:rPr>
          <w:rFonts w:ascii="仿宋_GB2312" w:hAnsi="楷体" w:eastAsia="仿宋_GB2312" w:cs="Times New Roman"/>
          <w:color w:val="000000" w:themeColor="text1"/>
          <w:sz w:val="32"/>
          <w:szCs w:val="32"/>
        </w:rPr>
        <w:t>021</w:t>
      </w:r>
      <w:r>
        <w:rPr>
          <w:rFonts w:hint="eastAsia" w:ascii="仿宋_GB2312" w:hAnsi="楷体" w:eastAsia="仿宋_GB2312" w:cs="Times New Roman"/>
          <w:color w:val="000000" w:themeColor="text1"/>
          <w:sz w:val="32"/>
          <w:szCs w:val="32"/>
        </w:rPr>
        <w:t>年应届毕业生在规定时间内取得学历学位证书、学历学位认证书后办理手续。</w:t>
      </w:r>
    </w:p>
    <w:p>
      <w:pPr>
        <w:spacing w:line="560" w:lineRule="exact"/>
        <w:ind w:firstLine="640" w:firstLineChars="200"/>
        <w:rPr>
          <w:rFonts w:ascii="黑体" w:hAnsi="黑体" w:eastAsia="黑体" w:cs="Tahoma"/>
          <w:color w:val="000000" w:themeColor="text1"/>
          <w:kern w:val="0"/>
          <w:sz w:val="32"/>
          <w:szCs w:val="32"/>
        </w:rPr>
      </w:pPr>
      <w:r>
        <w:rPr>
          <w:rFonts w:hint="eastAsia" w:ascii="黑体" w:hAnsi="黑体" w:eastAsia="黑体" w:cs="Tahoma"/>
          <w:color w:val="000000" w:themeColor="text1"/>
          <w:kern w:val="0"/>
          <w:sz w:val="32"/>
          <w:szCs w:val="32"/>
        </w:rPr>
        <w:t>五、其他事宜</w:t>
      </w:r>
    </w:p>
    <w:p>
      <w:pPr>
        <w:spacing w:line="560" w:lineRule="exact"/>
        <w:ind w:firstLine="640" w:firstLineChars="200"/>
        <w:rPr>
          <w:rFonts w:ascii="仿宋_GB2312" w:hAnsi="Tahoma" w:eastAsia="仿宋_GB2312" w:cs="Tahoma"/>
          <w:color w:val="000000" w:themeColor="text1"/>
          <w:kern w:val="0"/>
          <w:sz w:val="32"/>
          <w:szCs w:val="32"/>
        </w:rPr>
      </w:pPr>
      <w:r>
        <w:rPr>
          <w:rFonts w:hint="eastAsia" w:ascii="仿宋_GB2312" w:hAnsi="Tahoma" w:eastAsia="仿宋_GB2312" w:cs="Tahoma"/>
          <w:color w:val="000000" w:themeColor="text1"/>
          <w:kern w:val="0"/>
          <w:sz w:val="32"/>
          <w:szCs w:val="32"/>
        </w:rPr>
        <w:t>（一）专项引进紧缺人才工作全过程接受社会各界监督。在任何环节发现弄虚作假或其他违纪问题，</w:t>
      </w:r>
      <w:r>
        <w:rPr>
          <w:rFonts w:hint="eastAsia" w:ascii="仿宋_GB2312" w:hAnsi="Tahoma" w:eastAsia="仿宋_GB2312" w:cs="Tahoma"/>
          <w:color w:val="000000" w:themeColor="text1"/>
          <w:kern w:val="0"/>
          <w:sz w:val="32"/>
          <w:szCs w:val="32"/>
          <w:lang w:eastAsia="zh-CN"/>
        </w:rPr>
        <w:t>将</w:t>
      </w:r>
      <w:r>
        <w:rPr>
          <w:rFonts w:hint="eastAsia" w:ascii="仿宋_GB2312" w:hAnsi="Tahoma" w:eastAsia="仿宋_GB2312" w:cs="Tahoma"/>
          <w:color w:val="000000" w:themeColor="text1"/>
          <w:kern w:val="0"/>
          <w:sz w:val="32"/>
          <w:szCs w:val="32"/>
        </w:rPr>
        <w:t>严肃处理相关责任人。为方便群众和社会监督，杜绝不正之风，特设监督举报电话：</w:t>
      </w:r>
      <w:r>
        <w:rPr>
          <w:rFonts w:ascii="仿宋_GB2312" w:hAnsi="Tahoma" w:eastAsia="仿宋_GB2312" w:cs="Tahoma"/>
          <w:color w:val="000000" w:themeColor="text1"/>
          <w:kern w:val="0"/>
          <w:sz w:val="32"/>
          <w:szCs w:val="32"/>
        </w:rPr>
        <w:t>0710</w:t>
      </w:r>
      <w:r>
        <w:rPr>
          <w:rFonts w:hint="eastAsia" w:ascii="仿宋_GB2312" w:hAnsi="Tahoma" w:eastAsia="仿宋_GB2312" w:cs="Tahoma"/>
          <w:color w:val="000000" w:themeColor="text1"/>
          <w:kern w:val="0"/>
          <w:sz w:val="32"/>
          <w:szCs w:val="32"/>
        </w:rPr>
        <w:t>-</w:t>
      </w:r>
      <w:r>
        <w:rPr>
          <w:rFonts w:ascii="仿宋_GB2312" w:hAnsi="Tahoma" w:eastAsia="仿宋_GB2312" w:cs="Tahoma"/>
          <w:color w:val="000000" w:themeColor="text1"/>
          <w:kern w:val="0"/>
          <w:sz w:val="32"/>
          <w:szCs w:val="32"/>
        </w:rPr>
        <w:t>12380</w:t>
      </w:r>
      <w:r>
        <w:rPr>
          <w:rFonts w:hint="eastAsia" w:ascii="仿宋_GB2312" w:hAnsi="Tahoma" w:eastAsia="仿宋_GB2312" w:cs="Tahoma"/>
          <w:color w:val="000000" w:themeColor="text1"/>
          <w:kern w:val="0"/>
          <w:sz w:val="32"/>
          <w:szCs w:val="32"/>
        </w:rPr>
        <w:t>。</w:t>
      </w:r>
    </w:p>
    <w:p>
      <w:pPr>
        <w:pStyle w:val="5"/>
        <w:widowControl w:val="0"/>
        <w:spacing w:before="0" w:beforeAutospacing="0" w:after="0" w:afterAutospacing="0" w:line="560" w:lineRule="exact"/>
        <w:ind w:firstLine="570"/>
        <w:jc w:val="both"/>
        <w:rPr>
          <w:rFonts w:ascii="仿宋_GB2312" w:hAnsi="Tahoma" w:eastAsia="仿宋_GB2312" w:cs="Tahoma"/>
          <w:color w:val="000000" w:themeColor="text1"/>
          <w:sz w:val="32"/>
          <w:szCs w:val="32"/>
          <w:u w:val="single"/>
        </w:rPr>
      </w:pPr>
      <w:r>
        <w:rPr>
          <w:rFonts w:hint="eastAsia" w:ascii="仿宋_GB2312" w:hAnsi="Tahoma" w:eastAsia="仿宋_GB2312" w:cs="Tahoma"/>
          <w:color w:val="000000" w:themeColor="text1"/>
          <w:sz w:val="32"/>
          <w:szCs w:val="32"/>
        </w:rPr>
        <w:t>（二）引进名单在网上公布后，引进对象应按规定时间</w:t>
      </w:r>
      <w:r>
        <w:rPr>
          <w:rFonts w:hint="eastAsia" w:ascii="仿宋_GB2312" w:hAnsi="Tahoma" w:eastAsia="仿宋_GB2312" w:cs="Tahoma"/>
          <w:color w:val="000000" w:themeColor="text1"/>
          <w:sz w:val="32"/>
          <w:szCs w:val="32"/>
          <w:lang w:eastAsia="zh-CN"/>
        </w:rPr>
        <w:t>办理调档手续，</w:t>
      </w:r>
      <w:r>
        <w:rPr>
          <w:rFonts w:hint="eastAsia" w:ascii="仿宋_GB2312" w:hAnsi="Tahoma" w:eastAsia="仿宋_GB2312" w:cs="Tahoma"/>
          <w:color w:val="000000" w:themeColor="text1"/>
          <w:sz w:val="32"/>
          <w:szCs w:val="32"/>
        </w:rPr>
        <w:t>报到</w:t>
      </w:r>
      <w:r>
        <w:rPr>
          <w:rFonts w:hint="eastAsia" w:ascii="仿宋_GB2312" w:hAnsi="Tahoma" w:eastAsia="仿宋_GB2312" w:cs="Tahoma"/>
          <w:color w:val="000000" w:themeColor="text1"/>
          <w:sz w:val="32"/>
          <w:szCs w:val="32"/>
          <w:lang w:eastAsia="zh-CN"/>
        </w:rPr>
        <w:t>参加岗前培训</w:t>
      </w:r>
      <w:r>
        <w:rPr>
          <w:rFonts w:hint="eastAsia" w:ascii="仿宋_GB2312" w:hAnsi="Tahoma" w:eastAsia="仿宋_GB2312" w:cs="Tahoma"/>
          <w:color w:val="000000" w:themeColor="text1"/>
          <w:sz w:val="32"/>
          <w:szCs w:val="32"/>
        </w:rPr>
        <w:t>。与有关单位签有劳动合同或聘用协议的，由聘用人员本人按有关规定自行处理。</w:t>
      </w:r>
    </w:p>
    <w:p>
      <w:pPr>
        <w:pStyle w:val="5"/>
        <w:widowControl w:val="0"/>
        <w:spacing w:before="0" w:beforeAutospacing="0" w:after="0" w:afterAutospacing="0" w:line="560" w:lineRule="exact"/>
        <w:ind w:firstLine="555"/>
        <w:jc w:val="both"/>
        <w:rPr>
          <w:rFonts w:ascii="仿宋_GB2312" w:hAnsi="Tahoma" w:eastAsia="仿宋_GB2312" w:cs="Tahoma"/>
          <w:color w:val="000000" w:themeColor="text1"/>
          <w:sz w:val="32"/>
          <w:szCs w:val="32"/>
        </w:rPr>
      </w:pPr>
      <w:r>
        <w:rPr>
          <w:rFonts w:hint="eastAsia" w:ascii="仿宋_GB2312" w:hAnsi="Tahoma" w:eastAsia="仿宋_GB2312" w:cs="Tahoma"/>
          <w:color w:val="000000" w:themeColor="text1"/>
          <w:sz w:val="32"/>
          <w:szCs w:val="32"/>
        </w:rPr>
        <w:t>（三）面试不指定考试辅导用书，不委托任何机构举办培训班。任何假借本次考试名义举办的辅导班、辅导网站或发行出版物、上网卡等，均与本次考试无关，敬请广大考生提高警惕、切勿上当受骗。</w:t>
      </w:r>
    </w:p>
    <w:p>
      <w:pPr>
        <w:spacing w:line="560" w:lineRule="exact"/>
        <w:ind w:firstLine="640" w:firstLineChars="200"/>
        <w:rPr>
          <w:rFonts w:ascii="仿宋_GB2312" w:hAnsi="Tahoma" w:eastAsia="仿宋_GB2312" w:cs="Tahoma"/>
          <w:color w:val="000000" w:themeColor="text1"/>
          <w:kern w:val="0"/>
          <w:sz w:val="32"/>
          <w:szCs w:val="32"/>
        </w:rPr>
      </w:pPr>
      <w:r>
        <w:rPr>
          <w:rFonts w:hint="eastAsia" w:ascii="仿宋_GB2312" w:hAnsi="Tahoma" w:eastAsia="仿宋_GB2312" w:cs="Tahoma"/>
          <w:color w:val="000000" w:themeColor="text1"/>
          <w:kern w:val="0"/>
          <w:sz w:val="32"/>
          <w:szCs w:val="32"/>
        </w:rPr>
        <w:t>（四）本公告由中共襄阳市委组织部、中共襄阳市委机构编制委员会办公室、襄阳市人力资源和社会保障局负责解释，未尽事宜另行公告。咨询电话：0</w:t>
      </w:r>
      <w:r>
        <w:rPr>
          <w:rFonts w:ascii="仿宋_GB2312" w:hAnsi="Tahoma" w:eastAsia="仿宋_GB2312" w:cs="Tahoma"/>
          <w:color w:val="000000" w:themeColor="text1"/>
          <w:kern w:val="0"/>
          <w:sz w:val="32"/>
          <w:szCs w:val="32"/>
        </w:rPr>
        <w:t>710</w:t>
      </w:r>
      <w:r>
        <w:rPr>
          <w:rFonts w:hint="eastAsia" w:ascii="仿宋_GB2312" w:hAnsi="Tahoma" w:eastAsia="仿宋_GB2312" w:cs="Tahoma"/>
          <w:color w:val="000000" w:themeColor="text1"/>
          <w:kern w:val="0"/>
          <w:sz w:val="32"/>
          <w:szCs w:val="32"/>
        </w:rPr>
        <w:t>-</w:t>
      </w:r>
      <w:r>
        <w:rPr>
          <w:rFonts w:ascii="仿宋_GB2312" w:hAnsi="Tahoma" w:eastAsia="仿宋_GB2312" w:cs="Tahoma"/>
          <w:color w:val="000000" w:themeColor="text1"/>
          <w:kern w:val="0"/>
          <w:sz w:val="32"/>
          <w:szCs w:val="32"/>
        </w:rPr>
        <w:t>3522232</w:t>
      </w:r>
      <w:r>
        <w:rPr>
          <w:rFonts w:hint="eastAsia" w:ascii="仿宋_GB2312" w:hAnsi="Tahoma" w:eastAsia="仿宋_GB2312" w:cs="Tahoma"/>
          <w:color w:val="000000" w:themeColor="text1"/>
          <w:kern w:val="0"/>
          <w:sz w:val="32"/>
          <w:szCs w:val="32"/>
        </w:rPr>
        <w:t>。</w:t>
      </w:r>
    </w:p>
    <w:p>
      <w:pPr>
        <w:spacing w:line="560" w:lineRule="exact"/>
        <w:ind w:firstLine="640" w:firstLineChars="200"/>
        <w:rPr>
          <w:rFonts w:ascii="仿宋_GB2312" w:hAnsi="Tahoma" w:eastAsia="仿宋_GB2312" w:cs="Tahoma"/>
          <w:color w:val="000000" w:themeColor="text1"/>
          <w:kern w:val="0"/>
          <w:sz w:val="32"/>
          <w:szCs w:val="32"/>
        </w:rPr>
      </w:pPr>
    </w:p>
    <w:p>
      <w:pPr>
        <w:spacing w:line="560" w:lineRule="exact"/>
        <w:ind w:left="1918" w:leftChars="304" w:hanging="1280" w:hangingChars="400"/>
        <w:rPr>
          <w:rFonts w:hint="eastAsia" w:ascii="仿宋_GB2312" w:hAnsi="楷体" w:eastAsia="仿宋_GB2312" w:cs="Times New Roman"/>
          <w:color w:val="000000" w:themeColor="text1"/>
          <w:sz w:val="32"/>
          <w:szCs w:val="32"/>
          <w:lang w:val="en-US" w:eastAsia="zh-CN"/>
        </w:rPr>
      </w:pPr>
      <w:r>
        <w:rPr>
          <w:rFonts w:hint="eastAsia" w:ascii="仿宋_GB2312" w:hAnsi="Tahoma" w:eastAsia="仿宋_GB2312" w:cs="Tahoma"/>
          <w:color w:val="000000" w:themeColor="text1"/>
          <w:kern w:val="0"/>
          <w:sz w:val="32"/>
          <w:szCs w:val="32"/>
        </w:rPr>
        <w:t>附件：1.</w:t>
      </w:r>
      <w:r>
        <w:rPr>
          <w:rFonts w:ascii="仿宋_GB2312" w:hAnsi="楷体" w:eastAsia="仿宋_GB2312" w:cs="Times New Roman"/>
          <w:color w:val="000000" w:themeColor="text1"/>
          <w:sz w:val="32"/>
          <w:szCs w:val="32"/>
        </w:rPr>
        <w:t>襄阳市市</w:t>
      </w:r>
      <w:r>
        <w:rPr>
          <w:rFonts w:hint="eastAsia" w:ascii="仿宋_GB2312" w:hAnsi="楷体" w:eastAsia="仿宋_GB2312" w:cs="Times New Roman"/>
          <w:color w:val="000000" w:themeColor="text1"/>
          <w:sz w:val="32"/>
          <w:szCs w:val="32"/>
        </w:rPr>
        <w:t>直事业单位</w:t>
      </w:r>
      <w:r>
        <w:rPr>
          <w:rFonts w:ascii="仿宋_GB2312" w:hAnsi="楷体" w:eastAsia="仿宋_GB2312" w:cs="Times New Roman"/>
          <w:color w:val="000000" w:themeColor="text1"/>
          <w:sz w:val="32"/>
          <w:szCs w:val="32"/>
        </w:rPr>
        <w:t>2020年</w:t>
      </w:r>
      <w:r>
        <w:rPr>
          <w:rFonts w:hint="eastAsia" w:ascii="仿宋_GB2312" w:hAnsi="楷体" w:eastAsia="仿宋_GB2312" w:cs="Times New Roman"/>
          <w:color w:val="000000" w:themeColor="text1"/>
          <w:sz w:val="32"/>
          <w:szCs w:val="32"/>
        </w:rPr>
        <w:t>专项引进紧缺人才专业需求</w:t>
      </w:r>
      <w:r>
        <w:rPr>
          <w:rFonts w:hint="eastAsia" w:ascii="仿宋_GB2312" w:hAnsi="楷体" w:eastAsia="仿宋_GB2312" w:cs="Times New Roman"/>
          <w:color w:val="000000" w:themeColor="text1"/>
          <w:sz w:val="32"/>
          <w:szCs w:val="32"/>
          <w:lang w:eastAsia="zh-CN"/>
        </w:rPr>
        <w:t>目录</w:t>
      </w:r>
      <w:bookmarkStart w:id="5" w:name="_GoBack"/>
      <w:bookmarkEnd w:id="5"/>
    </w:p>
    <w:p>
      <w:pPr>
        <w:spacing w:line="560" w:lineRule="exact"/>
        <w:ind w:left="1916" w:leftChars="760" w:hanging="320" w:hangingChars="100"/>
        <w:rPr>
          <w:rFonts w:ascii="仿宋_GB2312" w:hAnsi="Tahoma" w:eastAsia="仿宋_GB2312" w:cs="Tahoma"/>
          <w:color w:val="000000" w:themeColor="text1"/>
          <w:kern w:val="0"/>
          <w:sz w:val="32"/>
          <w:szCs w:val="32"/>
        </w:rPr>
      </w:pPr>
      <w:r>
        <w:rPr>
          <w:rFonts w:ascii="仿宋_GB2312" w:hAnsi="楷体" w:eastAsia="仿宋_GB2312" w:cs="Times New Roman"/>
          <w:color w:val="000000" w:themeColor="text1"/>
          <w:sz w:val="32"/>
          <w:szCs w:val="32"/>
        </w:rPr>
        <w:t>2</w:t>
      </w:r>
      <w:r>
        <w:rPr>
          <w:rFonts w:hint="eastAsia" w:ascii="仿宋_GB2312" w:hAnsi="楷体" w:eastAsia="仿宋_GB2312" w:cs="Times New Roman"/>
          <w:color w:val="000000" w:themeColor="text1"/>
          <w:sz w:val="32"/>
          <w:szCs w:val="32"/>
        </w:rPr>
        <w:t>.</w:t>
      </w:r>
      <w:r>
        <w:rPr>
          <w:rFonts w:hint="eastAsia" w:ascii="仿宋_GB2312" w:hAnsi="Tahoma" w:eastAsia="仿宋_GB2312" w:cs="Tahoma"/>
          <w:color w:val="000000" w:themeColor="text1"/>
          <w:kern w:val="0"/>
          <w:sz w:val="32"/>
          <w:szCs w:val="32"/>
        </w:rPr>
        <w:t>襄阳市市直事业单位</w:t>
      </w:r>
      <w:r>
        <w:rPr>
          <w:rFonts w:ascii="仿宋_GB2312" w:hAnsi="Tahoma" w:eastAsia="仿宋_GB2312" w:cs="Tahoma"/>
          <w:color w:val="000000" w:themeColor="text1"/>
          <w:kern w:val="0"/>
          <w:sz w:val="32"/>
          <w:szCs w:val="32"/>
        </w:rPr>
        <w:t>2020</w:t>
      </w:r>
      <w:r>
        <w:rPr>
          <w:rFonts w:hint="eastAsia" w:ascii="仿宋_GB2312" w:hAnsi="Tahoma" w:eastAsia="仿宋_GB2312" w:cs="Tahoma"/>
          <w:color w:val="000000" w:themeColor="text1"/>
          <w:kern w:val="0"/>
          <w:sz w:val="32"/>
          <w:szCs w:val="32"/>
        </w:rPr>
        <w:t>年专项引进紧缺人才报名登记表</w:t>
      </w:r>
    </w:p>
    <w:p>
      <w:pPr>
        <w:spacing w:line="560" w:lineRule="exact"/>
        <w:rPr>
          <w:rFonts w:ascii="仿宋_GB2312" w:hAnsi="Tahoma" w:eastAsia="仿宋_GB2312" w:cs="Tahoma"/>
          <w:color w:val="000000" w:themeColor="text1"/>
          <w:kern w:val="0"/>
          <w:sz w:val="32"/>
          <w:szCs w:val="32"/>
        </w:rPr>
      </w:pPr>
    </w:p>
    <w:p>
      <w:pPr>
        <w:spacing w:line="560" w:lineRule="exact"/>
        <w:rPr>
          <w:rFonts w:ascii="仿宋_GB2312" w:hAnsi="Tahoma" w:eastAsia="仿宋_GB2312" w:cs="Tahoma"/>
          <w:color w:val="000000" w:themeColor="text1"/>
          <w:kern w:val="0"/>
          <w:sz w:val="32"/>
          <w:szCs w:val="32"/>
        </w:rPr>
      </w:pPr>
      <w:r>
        <w:rPr>
          <w:rFonts w:hint="eastAsia" w:ascii="仿宋_GB2312" w:hAnsi="Tahoma" w:eastAsia="仿宋_GB2312" w:cs="Tahoma"/>
          <w:color w:val="000000" w:themeColor="text1"/>
          <w:kern w:val="0"/>
          <w:sz w:val="32"/>
          <w:szCs w:val="32"/>
        </w:rPr>
        <w:t xml:space="preserve"> </w:t>
      </w:r>
      <w:r>
        <w:rPr>
          <w:rFonts w:ascii="仿宋_GB2312" w:hAnsi="Tahoma" w:eastAsia="仿宋_GB2312" w:cs="Tahoma"/>
          <w:color w:val="000000" w:themeColor="text1"/>
          <w:kern w:val="0"/>
          <w:sz w:val="32"/>
          <w:szCs w:val="32"/>
        </w:rPr>
        <w:t xml:space="preserve">                           </w:t>
      </w:r>
      <w:r>
        <w:rPr>
          <w:rFonts w:hint="eastAsia" w:ascii="仿宋_GB2312" w:hAnsi="Tahoma" w:eastAsia="仿宋_GB2312" w:cs="Tahoma"/>
          <w:color w:val="000000" w:themeColor="text1"/>
          <w:kern w:val="0"/>
          <w:sz w:val="32"/>
          <w:szCs w:val="32"/>
        </w:rPr>
        <w:t>中共襄阳市委组织部</w:t>
      </w:r>
    </w:p>
    <w:p>
      <w:pPr>
        <w:spacing w:line="560" w:lineRule="exact"/>
        <w:ind w:firstLine="3520" w:firstLineChars="1100"/>
        <w:rPr>
          <w:rFonts w:ascii="仿宋_GB2312" w:hAnsi="Tahoma" w:eastAsia="仿宋_GB2312" w:cs="Tahoma"/>
          <w:color w:val="000000" w:themeColor="text1"/>
          <w:kern w:val="0"/>
          <w:sz w:val="32"/>
          <w:szCs w:val="32"/>
        </w:rPr>
      </w:pPr>
      <w:r>
        <w:rPr>
          <w:rFonts w:hint="eastAsia" w:ascii="仿宋_GB2312" w:hAnsi="Tahoma" w:eastAsia="仿宋_GB2312" w:cs="Tahoma"/>
          <w:color w:val="000000" w:themeColor="text1"/>
          <w:kern w:val="0"/>
          <w:sz w:val="32"/>
          <w:szCs w:val="32"/>
        </w:rPr>
        <w:t>中共襄阳市委机构编制委员会办公室</w:t>
      </w:r>
    </w:p>
    <w:p>
      <w:pPr>
        <w:spacing w:line="560" w:lineRule="exact"/>
        <w:ind w:firstLine="3840" w:firstLineChars="1200"/>
        <w:rPr>
          <w:rFonts w:ascii="仿宋_GB2312" w:hAnsi="Tahoma" w:eastAsia="仿宋_GB2312" w:cs="Tahoma"/>
          <w:color w:val="000000" w:themeColor="text1"/>
          <w:kern w:val="0"/>
          <w:sz w:val="32"/>
          <w:szCs w:val="32"/>
        </w:rPr>
      </w:pPr>
      <w:r>
        <w:rPr>
          <w:rFonts w:hint="eastAsia" w:ascii="仿宋_GB2312" w:hAnsi="Tahoma" w:eastAsia="仿宋_GB2312" w:cs="Tahoma"/>
          <w:color w:val="000000" w:themeColor="text1"/>
          <w:kern w:val="0"/>
          <w:sz w:val="32"/>
          <w:szCs w:val="32"/>
        </w:rPr>
        <w:t>襄阳市人力资源和社会保障局</w:t>
      </w:r>
    </w:p>
    <w:p>
      <w:pPr>
        <w:spacing w:line="560" w:lineRule="exact"/>
        <w:jc w:val="center"/>
        <w:rPr>
          <w:rFonts w:ascii="方正小标宋简体" w:hAnsi="Tahoma" w:eastAsia="方正小标宋简体" w:cs="Tahoma"/>
          <w:color w:val="000000" w:themeColor="text1"/>
          <w:kern w:val="0"/>
          <w:sz w:val="36"/>
          <w:szCs w:val="36"/>
        </w:rPr>
      </w:pPr>
      <w:r>
        <w:rPr>
          <w:rFonts w:ascii="仿宋_GB2312" w:hAnsi="Tahoma" w:eastAsia="仿宋_GB2312" w:cs="Tahoma"/>
          <w:color w:val="000000" w:themeColor="text1"/>
          <w:kern w:val="0"/>
          <w:sz w:val="32"/>
          <w:szCs w:val="32"/>
        </w:rPr>
        <w:t xml:space="preserve">                    </w:t>
      </w:r>
      <w:r>
        <w:rPr>
          <w:rFonts w:hint="eastAsia" w:ascii="仿宋_GB2312" w:hAnsi="Tahoma" w:eastAsia="仿宋_GB2312" w:cs="Tahoma"/>
          <w:color w:val="000000" w:themeColor="text1"/>
          <w:kern w:val="0"/>
          <w:sz w:val="32"/>
          <w:szCs w:val="32"/>
        </w:rPr>
        <w:t>20</w:t>
      </w:r>
      <w:r>
        <w:rPr>
          <w:rFonts w:ascii="仿宋_GB2312" w:hAnsi="Tahoma" w:eastAsia="仿宋_GB2312" w:cs="Tahoma"/>
          <w:color w:val="000000" w:themeColor="text1"/>
          <w:kern w:val="0"/>
          <w:sz w:val="32"/>
          <w:szCs w:val="32"/>
        </w:rPr>
        <w:t>20</w:t>
      </w:r>
      <w:r>
        <w:rPr>
          <w:rFonts w:hint="eastAsia" w:ascii="仿宋_GB2312" w:hAnsi="Tahoma" w:eastAsia="仿宋_GB2312" w:cs="Tahoma"/>
          <w:color w:val="000000" w:themeColor="text1"/>
          <w:kern w:val="0"/>
          <w:sz w:val="32"/>
          <w:szCs w:val="32"/>
        </w:rPr>
        <w:t>年</w:t>
      </w:r>
      <w:r>
        <w:rPr>
          <w:rFonts w:ascii="仿宋_GB2312" w:hAnsi="Tahoma" w:eastAsia="仿宋_GB2312" w:cs="Tahoma"/>
          <w:color w:val="000000" w:themeColor="text1"/>
          <w:kern w:val="0"/>
          <w:sz w:val="32"/>
          <w:szCs w:val="32"/>
        </w:rPr>
        <w:t>11</w:t>
      </w:r>
      <w:r>
        <w:rPr>
          <w:rFonts w:hint="eastAsia" w:ascii="仿宋_GB2312" w:hAnsi="Tahoma" w:eastAsia="仿宋_GB2312" w:cs="Tahoma"/>
          <w:color w:val="000000" w:themeColor="text1"/>
          <w:kern w:val="0"/>
          <w:sz w:val="32"/>
          <w:szCs w:val="32"/>
        </w:rPr>
        <w:t>月</w:t>
      </w:r>
      <w:r>
        <w:rPr>
          <w:rFonts w:hint="eastAsia" w:ascii="仿宋_GB2312" w:hAnsi="Tahoma" w:eastAsia="仿宋_GB2312" w:cs="Tahoma"/>
          <w:color w:val="000000" w:themeColor="text1"/>
          <w:kern w:val="0"/>
          <w:sz w:val="32"/>
          <w:szCs w:val="32"/>
          <w:lang w:val="en-US" w:eastAsia="zh-CN"/>
        </w:rPr>
        <w:t>26</w:t>
      </w:r>
      <w:r>
        <w:rPr>
          <w:rFonts w:hint="eastAsia" w:ascii="仿宋_GB2312" w:hAnsi="Tahoma" w:eastAsia="仿宋_GB2312" w:cs="Tahoma"/>
          <w:color w:val="000000" w:themeColor="text1"/>
          <w:kern w:val="0"/>
          <w:sz w:val="32"/>
          <w:szCs w:val="32"/>
        </w:rPr>
        <w:t>日</w:t>
      </w:r>
    </w:p>
    <w:sectPr>
      <w:footerReference r:id="rId3" w:type="default"/>
      <w:pgSz w:w="11906" w:h="16838"/>
      <w:pgMar w:top="2098" w:right="1531" w:bottom="1871" w:left="1531"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0000000000000000000"/>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9556118"/>
    </w:sdtPr>
    <w:sdtContent>
      <w:p>
        <w:pPr>
          <w:pStyle w:val="3"/>
          <w:jc w:val="cen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w:instrText>
        </w:r>
        <w:r>
          <w:rPr>
            <w:rFonts w:ascii="Times New Roman" w:hAnsi="Times New Roman" w:cs="Times New Roman"/>
            <w:sz w:val="20"/>
            <w:szCs w:val="20"/>
          </w:rPr>
          <w:fldChar w:fldCharType="separate"/>
        </w:r>
        <w:r>
          <w:rPr>
            <w:rFonts w:ascii="Times New Roman" w:hAnsi="Times New Roman" w:cs="Times New Roman"/>
            <w:sz w:val="20"/>
            <w:szCs w:val="20"/>
            <w:lang w:val="zh-CN"/>
          </w:rPr>
          <w:t>-</w:t>
        </w:r>
        <w:r>
          <w:rPr>
            <w:rFonts w:ascii="Times New Roman" w:hAnsi="Times New Roman" w:cs="Times New Roman"/>
            <w:sz w:val="20"/>
            <w:szCs w:val="20"/>
          </w:rPr>
          <w:t xml:space="preserve"> 5 -</w:t>
        </w:r>
        <w:r>
          <w:rPr>
            <w:rFonts w:ascii="Times New Roman" w:hAnsi="Times New Roman" w:cs="Times New Roman"/>
            <w:sz w:val="20"/>
            <w:szCs w:val="20"/>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revisionView w:markup="0"/>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F4FB9"/>
    <w:rsid w:val="000001A7"/>
    <w:rsid w:val="00005FE4"/>
    <w:rsid w:val="00047E37"/>
    <w:rsid w:val="000512CE"/>
    <w:rsid w:val="00054421"/>
    <w:rsid w:val="000544B6"/>
    <w:rsid w:val="0006368C"/>
    <w:rsid w:val="000637D6"/>
    <w:rsid w:val="00065F5B"/>
    <w:rsid w:val="00083AF2"/>
    <w:rsid w:val="00093AE6"/>
    <w:rsid w:val="00097DD4"/>
    <w:rsid w:val="000A0142"/>
    <w:rsid w:val="000A36D6"/>
    <w:rsid w:val="000A6FA3"/>
    <w:rsid w:val="000B002B"/>
    <w:rsid w:val="000C641E"/>
    <w:rsid w:val="000D071C"/>
    <w:rsid w:val="000D20CB"/>
    <w:rsid w:val="000E1B4B"/>
    <w:rsid w:val="000F2CC1"/>
    <w:rsid w:val="001016C0"/>
    <w:rsid w:val="00113415"/>
    <w:rsid w:val="0011741F"/>
    <w:rsid w:val="001442E6"/>
    <w:rsid w:val="00167D41"/>
    <w:rsid w:val="0017593F"/>
    <w:rsid w:val="00176279"/>
    <w:rsid w:val="001861D6"/>
    <w:rsid w:val="00190AFA"/>
    <w:rsid w:val="00190EC1"/>
    <w:rsid w:val="001A3C2F"/>
    <w:rsid w:val="001A5742"/>
    <w:rsid w:val="001B14F6"/>
    <w:rsid w:val="001B2BCF"/>
    <w:rsid w:val="001C35F6"/>
    <w:rsid w:val="001C40B4"/>
    <w:rsid w:val="001D0757"/>
    <w:rsid w:val="001D08AC"/>
    <w:rsid w:val="001D09E4"/>
    <w:rsid w:val="001D1275"/>
    <w:rsid w:val="001D1425"/>
    <w:rsid w:val="001D47D2"/>
    <w:rsid w:val="001D6384"/>
    <w:rsid w:val="001D7536"/>
    <w:rsid w:val="001E1F4C"/>
    <w:rsid w:val="001E7B1C"/>
    <w:rsid w:val="001F6F1F"/>
    <w:rsid w:val="00202F35"/>
    <w:rsid w:val="00204C31"/>
    <w:rsid w:val="002073EB"/>
    <w:rsid w:val="0021038A"/>
    <w:rsid w:val="002128B3"/>
    <w:rsid w:val="002214A0"/>
    <w:rsid w:val="00225E3D"/>
    <w:rsid w:val="00234631"/>
    <w:rsid w:val="00251A1C"/>
    <w:rsid w:val="00251C6E"/>
    <w:rsid w:val="00253998"/>
    <w:rsid w:val="00253B13"/>
    <w:rsid w:val="0025551B"/>
    <w:rsid w:val="00265D1E"/>
    <w:rsid w:val="0027750A"/>
    <w:rsid w:val="0028338E"/>
    <w:rsid w:val="00286CD7"/>
    <w:rsid w:val="002913F3"/>
    <w:rsid w:val="0029388B"/>
    <w:rsid w:val="00294120"/>
    <w:rsid w:val="0029743A"/>
    <w:rsid w:val="002A5A22"/>
    <w:rsid w:val="002A5AB3"/>
    <w:rsid w:val="002B1A37"/>
    <w:rsid w:val="002B1DFE"/>
    <w:rsid w:val="002B617C"/>
    <w:rsid w:val="002B7777"/>
    <w:rsid w:val="002C00E5"/>
    <w:rsid w:val="002C23FA"/>
    <w:rsid w:val="002C3DC3"/>
    <w:rsid w:val="002C5D84"/>
    <w:rsid w:val="002E2B22"/>
    <w:rsid w:val="002E7065"/>
    <w:rsid w:val="002F22AB"/>
    <w:rsid w:val="002F62C9"/>
    <w:rsid w:val="00303D62"/>
    <w:rsid w:val="003240E9"/>
    <w:rsid w:val="00325A4F"/>
    <w:rsid w:val="00327F6B"/>
    <w:rsid w:val="003317B4"/>
    <w:rsid w:val="00350166"/>
    <w:rsid w:val="00350944"/>
    <w:rsid w:val="0035194D"/>
    <w:rsid w:val="00352139"/>
    <w:rsid w:val="00352D20"/>
    <w:rsid w:val="00355066"/>
    <w:rsid w:val="00357AA2"/>
    <w:rsid w:val="00361016"/>
    <w:rsid w:val="00361300"/>
    <w:rsid w:val="003652A5"/>
    <w:rsid w:val="003654A3"/>
    <w:rsid w:val="0036608C"/>
    <w:rsid w:val="00376B1C"/>
    <w:rsid w:val="00385F60"/>
    <w:rsid w:val="003915D0"/>
    <w:rsid w:val="003927AF"/>
    <w:rsid w:val="00394007"/>
    <w:rsid w:val="003A1725"/>
    <w:rsid w:val="003A2A1B"/>
    <w:rsid w:val="003A2A5B"/>
    <w:rsid w:val="003A33A0"/>
    <w:rsid w:val="003B1007"/>
    <w:rsid w:val="003B3AF9"/>
    <w:rsid w:val="003B7776"/>
    <w:rsid w:val="003D13FC"/>
    <w:rsid w:val="003D2F69"/>
    <w:rsid w:val="003D4C18"/>
    <w:rsid w:val="003D57F2"/>
    <w:rsid w:val="003D66B1"/>
    <w:rsid w:val="003E4F9B"/>
    <w:rsid w:val="003E6341"/>
    <w:rsid w:val="003E693E"/>
    <w:rsid w:val="004005F1"/>
    <w:rsid w:val="00420758"/>
    <w:rsid w:val="004609F0"/>
    <w:rsid w:val="0046568D"/>
    <w:rsid w:val="004678EB"/>
    <w:rsid w:val="00467CD6"/>
    <w:rsid w:val="004757CF"/>
    <w:rsid w:val="004773CB"/>
    <w:rsid w:val="0048359C"/>
    <w:rsid w:val="0048546D"/>
    <w:rsid w:val="0048695A"/>
    <w:rsid w:val="00487937"/>
    <w:rsid w:val="004A592B"/>
    <w:rsid w:val="004A7E63"/>
    <w:rsid w:val="004B01A2"/>
    <w:rsid w:val="004B2BDB"/>
    <w:rsid w:val="004B3947"/>
    <w:rsid w:val="004B5AB6"/>
    <w:rsid w:val="004D53DD"/>
    <w:rsid w:val="004D62F8"/>
    <w:rsid w:val="004E0241"/>
    <w:rsid w:val="004E3131"/>
    <w:rsid w:val="004E7122"/>
    <w:rsid w:val="0050672D"/>
    <w:rsid w:val="00507345"/>
    <w:rsid w:val="00516C39"/>
    <w:rsid w:val="0052269A"/>
    <w:rsid w:val="005313A3"/>
    <w:rsid w:val="005335F1"/>
    <w:rsid w:val="0053740C"/>
    <w:rsid w:val="00544825"/>
    <w:rsid w:val="005458BB"/>
    <w:rsid w:val="00546063"/>
    <w:rsid w:val="005511FA"/>
    <w:rsid w:val="0055228D"/>
    <w:rsid w:val="0055313B"/>
    <w:rsid w:val="00555300"/>
    <w:rsid w:val="00556AF8"/>
    <w:rsid w:val="0056172C"/>
    <w:rsid w:val="00574CC9"/>
    <w:rsid w:val="0058356A"/>
    <w:rsid w:val="0059434E"/>
    <w:rsid w:val="005A416C"/>
    <w:rsid w:val="005A77E5"/>
    <w:rsid w:val="005B1561"/>
    <w:rsid w:val="005B1745"/>
    <w:rsid w:val="005B2F7A"/>
    <w:rsid w:val="005C0725"/>
    <w:rsid w:val="005C3F82"/>
    <w:rsid w:val="005D26BC"/>
    <w:rsid w:val="005D69D7"/>
    <w:rsid w:val="005E1E7A"/>
    <w:rsid w:val="005E2E6B"/>
    <w:rsid w:val="005F2262"/>
    <w:rsid w:val="0060198B"/>
    <w:rsid w:val="00607C4D"/>
    <w:rsid w:val="0062127C"/>
    <w:rsid w:val="00625634"/>
    <w:rsid w:val="00627DAF"/>
    <w:rsid w:val="006313D1"/>
    <w:rsid w:val="00633CD9"/>
    <w:rsid w:val="006346CA"/>
    <w:rsid w:val="006348FA"/>
    <w:rsid w:val="0064459D"/>
    <w:rsid w:val="00644D01"/>
    <w:rsid w:val="006470FB"/>
    <w:rsid w:val="00655FE1"/>
    <w:rsid w:val="006708AF"/>
    <w:rsid w:val="00670DF7"/>
    <w:rsid w:val="00672153"/>
    <w:rsid w:val="006810C4"/>
    <w:rsid w:val="006932A9"/>
    <w:rsid w:val="00694ACC"/>
    <w:rsid w:val="006A02BF"/>
    <w:rsid w:val="006A2650"/>
    <w:rsid w:val="006A3199"/>
    <w:rsid w:val="006B288B"/>
    <w:rsid w:val="006B5AEC"/>
    <w:rsid w:val="006B75FA"/>
    <w:rsid w:val="006D2DC8"/>
    <w:rsid w:val="006D2F35"/>
    <w:rsid w:val="006E1FE1"/>
    <w:rsid w:val="006E4452"/>
    <w:rsid w:val="006E4BD9"/>
    <w:rsid w:val="006F1E27"/>
    <w:rsid w:val="00705666"/>
    <w:rsid w:val="00712178"/>
    <w:rsid w:val="00714D54"/>
    <w:rsid w:val="00714F09"/>
    <w:rsid w:val="00724EDC"/>
    <w:rsid w:val="007270C8"/>
    <w:rsid w:val="00731CAC"/>
    <w:rsid w:val="007411F2"/>
    <w:rsid w:val="007415BE"/>
    <w:rsid w:val="00745536"/>
    <w:rsid w:val="00746CE1"/>
    <w:rsid w:val="007474FB"/>
    <w:rsid w:val="007506F4"/>
    <w:rsid w:val="007513DC"/>
    <w:rsid w:val="007521D4"/>
    <w:rsid w:val="0075448B"/>
    <w:rsid w:val="00754EC6"/>
    <w:rsid w:val="0076591B"/>
    <w:rsid w:val="007676FC"/>
    <w:rsid w:val="00772A16"/>
    <w:rsid w:val="00784EBC"/>
    <w:rsid w:val="0078558B"/>
    <w:rsid w:val="00790595"/>
    <w:rsid w:val="007945AC"/>
    <w:rsid w:val="00796AC3"/>
    <w:rsid w:val="007A47CB"/>
    <w:rsid w:val="007A4C0B"/>
    <w:rsid w:val="007B486D"/>
    <w:rsid w:val="007B48F4"/>
    <w:rsid w:val="007C2106"/>
    <w:rsid w:val="007C37FB"/>
    <w:rsid w:val="007C5617"/>
    <w:rsid w:val="007D4D49"/>
    <w:rsid w:val="007D7061"/>
    <w:rsid w:val="007E1891"/>
    <w:rsid w:val="007E3D2E"/>
    <w:rsid w:val="007F4245"/>
    <w:rsid w:val="007F4FB9"/>
    <w:rsid w:val="007F7F52"/>
    <w:rsid w:val="0080476D"/>
    <w:rsid w:val="00805B14"/>
    <w:rsid w:val="0081134C"/>
    <w:rsid w:val="00815DB3"/>
    <w:rsid w:val="00815E60"/>
    <w:rsid w:val="00816347"/>
    <w:rsid w:val="008168DD"/>
    <w:rsid w:val="008206F1"/>
    <w:rsid w:val="00826A35"/>
    <w:rsid w:val="00827675"/>
    <w:rsid w:val="008303DB"/>
    <w:rsid w:val="0083253D"/>
    <w:rsid w:val="00832988"/>
    <w:rsid w:val="008369A1"/>
    <w:rsid w:val="00840C16"/>
    <w:rsid w:val="00841F9E"/>
    <w:rsid w:val="008433F5"/>
    <w:rsid w:val="00846834"/>
    <w:rsid w:val="008504A4"/>
    <w:rsid w:val="00852C96"/>
    <w:rsid w:val="0085704D"/>
    <w:rsid w:val="008708AD"/>
    <w:rsid w:val="00871AE6"/>
    <w:rsid w:val="008809BF"/>
    <w:rsid w:val="0088327A"/>
    <w:rsid w:val="00884EED"/>
    <w:rsid w:val="00885E4C"/>
    <w:rsid w:val="008A2355"/>
    <w:rsid w:val="008A53C3"/>
    <w:rsid w:val="008B2362"/>
    <w:rsid w:val="008B4929"/>
    <w:rsid w:val="008B58AE"/>
    <w:rsid w:val="008B7DBC"/>
    <w:rsid w:val="008D16AF"/>
    <w:rsid w:val="008D6664"/>
    <w:rsid w:val="008E0557"/>
    <w:rsid w:val="008E5316"/>
    <w:rsid w:val="008F5A04"/>
    <w:rsid w:val="00903FA9"/>
    <w:rsid w:val="0091470A"/>
    <w:rsid w:val="00914748"/>
    <w:rsid w:val="00917BE7"/>
    <w:rsid w:val="00920F9F"/>
    <w:rsid w:val="00921459"/>
    <w:rsid w:val="00922A42"/>
    <w:rsid w:val="009236EF"/>
    <w:rsid w:val="00926315"/>
    <w:rsid w:val="00927102"/>
    <w:rsid w:val="00940233"/>
    <w:rsid w:val="00941C3C"/>
    <w:rsid w:val="00941F87"/>
    <w:rsid w:val="009447C4"/>
    <w:rsid w:val="00954DF1"/>
    <w:rsid w:val="0095740C"/>
    <w:rsid w:val="00957E99"/>
    <w:rsid w:val="009628C6"/>
    <w:rsid w:val="00963A55"/>
    <w:rsid w:val="009753F0"/>
    <w:rsid w:val="00975B12"/>
    <w:rsid w:val="00992A4F"/>
    <w:rsid w:val="00995B5F"/>
    <w:rsid w:val="009A06A3"/>
    <w:rsid w:val="009A5692"/>
    <w:rsid w:val="009B347E"/>
    <w:rsid w:val="009B54DD"/>
    <w:rsid w:val="009B7269"/>
    <w:rsid w:val="009C3DAD"/>
    <w:rsid w:val="009E5314"/>
    <w:rsid w:val="009F2090"/>
    <w:rsid w:val="00A12D6A"/>
    <w:rsid w:val="00A35E7E"/>
    <w:rsid w:val="00A37DC9"/>
    <w:rsid w:val="00A43433"/>
    <w:rsid w:val="00A5628E"/>
    <w:rsid w:val="00A73DD5"/>
    <w:rsid w:val="00A81954"/>
    <w:rsid w:val="00A86828"/>
    <w:rsid w:val="00A86F22"/>
    <w:rsid w:val="00A95C42"/>
    <w:rsid w:val="00A969F8"/>
    <w:rsid w:val="00AA3BFE"/>
    <w:rsid w:val="00AB33C0"/>
    <w:rsid w:val="00AB3D0A"/>
    <w:rsid w:val="00AC2D38"/>
    <w:rsid w:val="00AC2FAB"/>
    <w:rsid w:val="00AD0451"/>
    <w:rsid w:val="00AD383D"/>
    <w:rsid w:val="00AD6F54"/>
    <w:rsid w:val="00AD7670"/>
    <w:rsid w:val="00AE24AD"/>
    <w:rsid w:val="00AE3158"/>
    <w:rsid w:val="00AE6886"/>
    <w:rsid w:val="00AF1193"/>
    <w:rsid w:val="00AF1619"/>
    <w:rsid w:val="00B00BA4"/>
    <w:rsid w:val="00B065E1"/>
    <w:rsid w:val="00B06833"/>
    <w:rsid w:val="00B07A8C"/>
    <w:rsid w:val="00B146C7"/>
    <w:rsid w:val="00B2226E"/>
    <w:rsid w:val="00B237C6"/>
    <w:rsid w:val="00B303F1"/>
    <w:rsid w:val="00B328EF"/>
    <w:rsid w:val="00B37337"/>
    <w:rsid w:val="00B373AF"/>
    <w:rsid w:val="00B4022F"/>
    <w:rsid w:val="00B440A6"/>
    <w:rsid w:val="00B55179"/>
    <w:rsid w:val="00B758A9"/>
    <w:rsid w:val="00B81866"/>
    <w:rsid w:val="00B836E4"/>
    <w:rsid w:val="00B87C47"/>
    <w:rsid w:val="00B91166"/>
    <w:rsid w:val="00B9439F"/>
    <w:rsid w:val="00B95920"/>
    <w:rsid w:val="00B97981"/>
    <w:rsid w:val="00BA04AD"/>
    <w:rsid w:val="00BB4D1F"/>
    <w:rsid w:val="00BC0F62"/>
    <w:rsid w:val="00BC38BC"/>
    <w:rsid w:val="00BC5C61"/>
    <w:rsid w:val="00BD0A4E"/>
    <w:rsid w:val="00BE4C94"/>
    <w:rsid w:val="00BE514F"/>
    <w:rsid w:val="00BF08D6"/>
    <w:rsid w:val="00BF375F"/>
    <w:rsid w:val="00BF4147"/>
    <w:rsid w:val="00C0388D"/>
    <w:rsid w:val="00C150A6"/>
    <w:rsid w:val="00C27D38"/>
    <w:rsid w:val="00C3062B"/>
    <w:rsid w:val="00C421E8"/>
    <w:rsid w:val="00C424B4"/>
    <w:rsid w:val="00C53492"/>
    <w:rsid w:val="00C623E8"/>
    <w:rsid w:val="00C7020B"/>
    <w:rsid w:val="00C80037"/>
    <w:rsid w:val="00C8034C"/>
    <w:rsid w:val="00C818D5"/>
    <w:rsid w:val="00C84A73"/>
    <w:rsid w:val="00C858AA"/>
    <w:rsid w:val="00C87FA1"/>
    <w:rsid w:val="00C902BA"/>
    <w:rsid w:val="00C94E1B"/>
    <w:rsid w:val="00CA4E38"/>
    <w:rsid w:val="00CB3118"/>
    <w:rsid w:val="00CB3ADB"/>
    <w:rsid w:val="00CC18EE"/>
    <w:rsid w:val="00CC1A19"/>
    <w:rsid w:val="00CD5B89"/>
    <w:rsid w:val="00CD6C0A"/>
    <w:rsid w:val="00CE0CB6"/>
    <w:rsid w:val="00CE1BF5"/>
    <w:rsid w:val="00CE5494"/>
    <w:rsid w:val="00CF2C47"/>
    <w:rsid w:val="00CF2DE1"/>
    <w:rsid w:val="00CF6DB2"/>
    <w:rsid w:val="00CF72B3"/>
    <w:rsid w:val="00CF7C8C"/>
    <w:rsid w:val="00D011B7"/>
    <w:rsid w:val="00D0141C"/>
    <w:rsid w:val="00D034B0"/>
    <w:rsid w:val="00D05AE4"/>
    <w:rsid w:val="00D06193"/>
    <w:rsid w:val="00D06F1C"/>
    <w:rsid w:val="00D073EF"/>
    <w:rsid w:val="00D1138B"/>
    <w:rsid w:val="00D22570"/>
    <w:rsid w:val="00D23DD0"/>
    <w:rsid w:val="00D250EC"/>
    <w:rsid w:val="00D30A61"/>
    <w:rsid w:val="00D30F31"/>
    <w:rsid w:val="00D401EC"/>
    <w:rsid w:val="00D419BD"/>
    <w:rsid w:val="00D44633"/>
    <w:rsid w:val="00D51D1F"/>
    <w:rsid w:val="00D538AB"/>
    <w:rsid w:val="00D54C13"/>
    <w:rsid w:val="00D559F8"/>
    <w:rsid w:val="00D5707A"/>
    <w:rsid w:val="00D609DE"/>
    <w:rsid w:val="00D60B19"/>
    <w:rsid w:val="00D62510"/>
    <w:rsid w:val="00D725CF"/>
    <w:rsid w:val="00D72E20"/>
    <w:rsid w:val="00D83086"/>
    <w:rsid w:val="00D95694"/>
    <w:rsid w:val="00D96A08"/>
    <w:rsid w:val="00DA01D2"/>
    <w:rsid w:val="00DA089F"/>
    <w:rsid w:val="00DA11C6"/>
    <w:rsid w:val="00DA5DEB"/>
    <w:rsid w:val="00DA6C58"/>
    <w:rsid w:val="00DB21C5"/>
    <w:rsid w:val="00DB4963"/>
    <w:rsid w:val="00DC29D4"/>
    <w:rsid w:val="00DC5AC4"/>
    <w:rsid w:val="00DD3DA3"/>
    <w:rsid w:val="00DD409F"/>
    <w:rsid w:val="00DD664A"/>
    <w:rsid w:val="00DF241B"/>
    <w:rsid w:val="00DF2EDB"/>
    <w:rsid w:val="00E07A3D"/>
    <w:rsid w:val="00E228F1"/>
    <w:rsid w:val="00E2457B"/>
    <w:rsid w:val="00E300FD"/>
    <w:rsid w:val="00E4180F"/>
    <w:rsid w:val="00E430B0"/>
    <w:rsid w:val="00E475AB"/>
    <w:rsid w:val="00E54FC5"/>
    <w:rsid w:val="00E57EBC"/>
    <w:rsid w:val="00E60A7E"/>
    <w:rsid w:val="00E64C34"/>
    <w:rsid w:val="00E665CD"/>
    <w:rsid w:val="00E67AB7"/>
    <w:rsid w:val="00E67CBE"/>
    <w:rsid w:val="00E701EE"/>
    <w:rsid w:val="00E72DE5"/>
    <w:rsid w:val="00E75B2E"/>
    <w:rsid w:val="00E826A7"/>
    <w:rsid w:val="00EA4E43"/>
    <w:rsid w:val="00EA78F6"/>
    <w:rsid w:val="00EB1BA5"/>
    <w:rsid w:val="00ED6F79"/>
    <w:rsid w:val="00EE4938"/>
    <w:rsid w:val="00EE62FD"/>
    <w:rsid w:val="00EF168C"/>
    <w:rsid w:val="00F0461F"/>
    <w:rsid w:val="00F04893"/>
    <w:rsid w:val="00F0580F"/>
    <w:rsid w:val="00F07E94"/>
    <w:rsid w:val="00F37938"/>
    <w:rsid w:val="00F41AB6"/>
    <w:rsid w:val="00F41B27"/>
    <w:rsid w:val="00F43871"/>
    <w:rsid w:val="00F43AA5"/>
    <w:rsid w:val="00F43DF3"/>
    <w:rsid w:val="00F51C0B"/>
    <w:rsid w:val="00F6048D"/>
    <w:rsid w:val="00F65B46"/>
    <w:rsid w:val="00F71514"/>
    <w:rsid w:val="00F821F8"/>
    <w:rsid w:val="00F925E1"/>
    <w:rsid w:val="00F942E4"/>
    <w:rsid w:val="00FA1A3D"/>
    <w:rsid w:val="00FA3543"/>
    <w:rsid w:val="00FA5E5F"/>
    <w:rsid w:val="00FA7CC6"/>
    <w:rsid w:val="00FB1058"/>
    <w:rsid w:val="00FB2022"/>
    <w:rsid w:val="00FB207D"/>
    <w:rsid w:val="00FB333B"/>
    <w:rsid w:val="00FB5709"/>
    <w:rsid w:val="00FC076A"/>
    <w:rsid w:val="00FC6968"/>
    <w:rsid w:val="00FD01A7"/>
    <w:rsid w:val="00FD4540"/>
    <w:rsid w:val="00FD5A4C"/>
    <w:rsid w:val="00FD6FBA"/>
    <w:rsid w:val="00FD79D2"/>
    <w:rsid w:val="00FE41EC"/>
    <w:rsid w:val="00FE558C"/>
    <w:rsid w:val="00FF24B5"/>
    <w:rsid w:val="00FF4A21"/>
    <w:rsid w:val="00FF7A29"/>
    <w:rsid w:val="08513B5B"/>
    <w:rsid w:val="08DA219D"/>
    <w:rsid w:val="08E51FB4"/>
    <w:rsid w:val="097609B7"/>
    <w:rsid w:val="098D2345"/>
    <w:rsid w:val="0AAE652C"/>
    <w:rsid w:val="0F055146"/>
    <w:rsid w:val="0F180F4D"/>
    <w:rsid w:val="104B4999"/>
    <w:rsid w:val="1069760E"/>
    <w:rsid w:val="117A3E8A"/>
    <w:rsid w:val="11D204A1"/>
    <w:rsid w:val="127A668B"/>
    <w:rsid w:val="128F153B"/>
    <w:rsid w:val="1481392B"/>
    <w:rsid w:val="156A75B2"/>
    <w:rsid w:val="16AB6869"/>
    <w:rsid w:val="16E04433"/>
    <w:rsid w:val="177A7EE7"/>
    <w:rsid w:val="1A335293"/>
    <w:rsid w:val="1ADA7AA2"/>
    <w:rsid w:val="1C2E6A74"/>
    <w:rsid w:val="1E6B4327"/>
    <w:rsid w:val="1EB32E5A"/>
    <w:rsid w:val="1F800391"/>
    <w:rsid w:val="1FC671AC"/>
    <w:rsid w:val="20D521A6"/>
    <w:rsid w:val="21B54985"/>
    <w:rsid w:val="23C17ED1"/>
    <w:rsid w:val="24AC14CB"/>
    <w:rsid w:val="24AC4E2B"/>
    <w:rsid w:val="26356741"/>
    <w:rsid w:val="26533B70"/>
    <w:rsid w:val="27A43EA7"/>
    <w:rsid w:val="29E35005"/>
    <w:rsid w:val="2B66646E"/>
    <w:rsid w:val="2F5E62DB"/>
    <w:rsid w:val="306E72F0"/>
    <w:rsid w:val="34E23F23"/>
    <w:rsid w:val="35E813A5"/>
    <w:rsid w:val="374F6AB9"/>
    <w:rsid w:val="387942B4"/>
    <w:rsid w:val="39194150"/>
    <w:rsid w:val="39B02DD7"/>
    <w:rsid w:val="3B2376D1"/>
    <w:rsid w:val="4177661D"/>
    <w:rsid w:val="44677E22"/>
    <w:rsid w:val="489878C8"/>
    <w:rsid w:val="49A57C5B"/>
    <w:rsid w:val="4B9D0B83"/>
    <w:rsid w:val="4BA66823"/>
    <w:rsid w:val="4BAF45CD"/>
    <w:rsid w:val="4D22142E"/>
    <w:rsid w:val="54B27081"/>
    <w:rsid w:val="54B52FE7"/>
    <w:rsid w:val="54D13C45"/>
    <w:rsid w:val="565F2AEA"/>
    <w:rsid w:val="570E0EB2"/>
    <w:rsid w:val="58A2377D"/>
    <w:rsid w:val="597103E1"/>
    <w:rsid w:val="5BC809DA"/>
    <w:rsid w:val="5C3A6334"/>
    <w:rsid w:val="603250A2"/>
    <w:rsid w:val="60854FAA"/>
    <w:rsid w:val="61E55188"/>
    <w:rsid w:val="62F6502C"/>
    <w:rsid w:val="64AF4718"/>
    <w:rsid w:val="64EA45C2"/>
    <w:rsid w:val="687C4749"/>
    <w:rsid w:val="6A163682"/>
    <w:rsid w:val="6BB8488F"/>
    <w:rsid w:val="6CF1325C"/>
    <w:rsid w:val="6E1963C3"/>
    <w:rsid w:val="74346D9F"/>
    <w:rsid w:val="756C6380"/>
    <w:rsid w:val="7726134B"/>
    <w:rsid w:val="7BB379C3"/>
    <w:rsid w:val="7C540331"/>
    <w:rsid w:val="7D2119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4"/>
    <w:semiHidden/>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Hyperlink"/>
    <w:basedOn w:val="7"/>
    <w:unhideWhenUsed/>
    <w:qFormat/>
    <w:uiPriority w:val="99"/>
    <w:rPr>
      <w:color w:val="0563C1" w:themeColor="hyperlink"/>
      <w:u w:val="single"/>
    </w:rPr>
  </w:style>
  <w:style w:type="character" w:customStyle="1" w:styleId="9">
    <w:name w:val="页眉 Char"/>
    <w:basedOn w:val="7"/>
    <w:link w:val="4"/>
    <w:qFormat/>
    <w:uiPriority w:val="99"/>
    <w:rPr>
      <w:sz w:val="18"/>
      <w:szCs w:val="18"/>
    </w:rPr>
  </w:style>
  <w:style w:type="character" w:customStyle="1" w:styleId="10">
    <w:name w:val="页脚 Char"/>
    <w:basedOn w:val="7"/>
    <w:link w:val="3"/>
    <w:qFormat/>
    <w:uiPriority w:val="99"/>
    <w:rPr>
      <w:sz w:val="18"/>
      <w:szCs w:val="18"/>
    </w:rPr>
  </w:style>
  <w:style w:type="paragraph" w:styleId="11">
    <w:name w:val="List Paragraph"/>
    <w:basedOn w:val="1"/>
    <w:qFormat/>
    <w:uiPriority w:val="34"/>
    <w:pPr>
      <w:ind w:firstLine="420" w:firstLineChars="200"/>
    </w:pPr>
  </w:style>
  <w:style w:type="character" w:customStyle="1" w:styleId="12">
    <w:name w:val="c-showurl1"/>
    <w:basedOn w:val="7"/>
    <w:qFormat/>
    <w:uiPriority w:val="0"/>
    <w:rPr>
      <w:color w:val="008000"/>
      <w:sz w:val="20"/>
      <w:szCs w:val="20"/>
    </w:rPr>
  </w:style>
  <w:style w:type="character" w:customStyle="1" w:styleId="13">
    <w:name w:val="Unresolved Mention"/>
    <w:basedOn w:val="7"/>
    <w:semiHidden/>
    <w:unhideWhenUsed/>
    <w:qFormat/>
    <w:uiPriority w:val="99"/>
    <w:rPr>
      <w:color w:val="605E5C"/>
      <w:shd w:val="clear" w:color="auto" w:fill="E1DFDD"/>
    </w:rPr>
  </w:style>
  <w:style w:type="character" w:customStyle="1" w:styleId="14">
    <w:name w:val="批注框文本 Char"/>
    <w:basedOn w:val="7"/>
    <w:link w:val="2"/>
    <w:semiHidden/>
    <w:qFormat/>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586</Words>
  <Characters>3343</Characters>
  <Lines>27</Lines>
  <Paragraphs>7</Paragraphs>
  <TotalTime>0</TotalTime>
  <ScaleCrop>false</ScaleCrop>
  <LinksUpToDate>false</LinksUpToDate>
  <CharactersWithSpaces>3922</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2019-08-20T03:53:00Z</dcterms:created>
  <dc:creator>lenovo</dc:creator>
  <cp:lastModifiedBy>Administrator</cp:lastModifiedBy>
  <cp:lastPrinted>2020-11-21T03:55:00Z</cp:lastPrinted>
  <dcterms:modified xsi:type="dcterms:W3CDTF">2020-11-26T09:14:49Z</dcterms:modified>
  <cp:revision>503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